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80B3F" w14:textId="77777777" w:rsidR="009733DF" w:rsidRPr="007B2062" w:rsidRDefault="009733DF" w:rsidP="009733DF">
      <w:pPr>
        <w:pStyle w:val="NoSpacing"/>
        <w:jc w:val="center"/>
        <w:rPr>
          <w:rFonts w:ascii="Arial" w:hAnsi="Arial" w:cs="Arial"/>
          <w:bCs/>
          <w:sz w:val="18"/>
          <w:szCs w:val="18"/>
          <w:u w:val="single"/>
        </w:rPr>
      </w:pPr>
      <w:r w:rsidRPr="007B2062">
        <w:rPr>
          <w:rFonts w:ascii="Arial" w:hAnsi="Arial" w:cs="Arial"/>
          <w:bCs/>
          <w:sz w:val="18"/>
          <w:szCs w:val="18"/>
          <w:u w:val="single"/>
        </w:rPr>
        <w:t>ΑΚΥΡΩΣΗ ΠΡΟΚΗΡΥΞΗΣ ΚΑΙ ΕΠΑΝΑΠΡΟΚΗΡΥΞΗ ΓΙΑ ΤΗΝ ΕΞΕΙΔΙΚΕΥΜΕΝΗ ΘΕΣΗ ΔΙΚΑΝΙΚΟΥ ΑΝΑΛΥΤΗ ΗΛΕΚΤΡΟΝΙΚΩΝ ΔΕΔΟΜΕΝΩΝ ΣΤΗΝ ΑΣΤΥΝΟΜΙΑ ΚΥΠΡΟΥ</w:t>
      </w:r>
    </w:p>
    <w:p w14:paraId="68D434AB" w14:textId="77777777" w:rsidR="009733DF" w:rsidRPr="007B2062" w:rsidRDefault="009733DF" w:rsidP="009733DF">
      <w:pPr>
        <w:pStyle w:val="NoSpacing"/>
        <w:jc w:val="center"/>
        <w:rPr>
          <w:rFonts w:ascii="Arial" w:hAnsi="Arial" w:cs="Arial"/>
          <w:bCs/>
          <w:sz w:val="18"/>
          <w:szCs w:val="18"/>
          <w:u w:val="single"/>
        </w:rPr>
      </w:pPr>
    </w:p>
    <w:p w14:paraId="2FF57A96" w14:textId="77777777" w:rsidR="009733DF" w:rsidRPr="007B2062" w:rsidRDefault="009733DF" w:rsidP="009733DF">
      <w:pPr>
        <w:autoSpaceDE w:val="0"/>
        <w:autoSpaceDN w:val="0"/>
        <w:adjustRightInd w:val="0"/>
        <w:spacing w:line="276" w:lineRule="auto"/>
        <w:jc w:val="both"/>
        <w:rPr>
          <w:rFonts w:cs="Arial"/>
          <w:bCs/>
          <w:color w:val="auto"/>
          <w:sz w:val="18"/>
          <w:szCs w:val="18"/>
          <w:lang w:val="el-GR"/>
        </w:rPr>
      </w:pPr>
      <w:r w:rsidRPr="007B2062">
        <w:rPr>
          <w:rFonts w:cs="Arial"/>
          <w:bCs/>
          <w:color w:val="auto"/>
          <w:sz w:val="18"/>
          <w:szCs w:val="18"/>
          <w:lang w:val="el-GR"/>
        </w:rPr>
        <w:t>Σε σχέση με την γνωστοποίηση με αρ. 1353, η οποία δημοσιεύθηκε στην Επίσημη Εφημερίδα της Δημοκρατίας με αρ. 5588 ημερομηνίας 24/11/2023 για πλήρωση μίας (1) εξειδικευμένης θέσης Δικανικού Αναλυτή Ηλεκτρονικών Δεδομένων η Αστυνομία Κύπρου προβαίνει στην ακύρωση της εν λόγω προκήρυξης στην οποία εκ παραδρομής δεν συμπεριλήφθηκε το απαιτούμενο προσόν, ότι δηλαδή οι υποψήφιοι θα πρέπει να είναι εγγεγραμμένοι στο Μητρώο Μελών του Επιστημονικού και Τεχνικού Επιμελητηρίου Κύπρου (ΕΤΕΚ) στον κλάδο της ηλεκτρονικής μηχανικής περιλαμβανομένης της μηχανικής της πληροφορικής στη μηχανική της πληροφορικής.</w:t>
      </w:r>
    </w:p>
    <w:p w14:paraId="776C86A2" w14:textId="77777777" w:rsidR="009733DF" w:rsidRPr="007B2062" w:rsidRDefault="009733DF" w:rsidP="009733DF">
      <w:pPr>
        <w:pStyle w:val="NoSpacing"/>
        <w:jc w:val="both"/>
        <w:rPr>
          <w:rFonts w:ascii="Arial" w:hAnsi="Arial" w:cs="Arial"/>
          <w:bCs/>
          <w:sz w:val="18"/>
          <w:szCs w:val="18"/>
        </w:rPr>
      </w:pPr>
    </w:p>
    <w:p w14:paraId="1975F342" w14:textId="77777777" w:rsidR="009733DF" w:rsidRPr="007B2062" w:rsidRDefault="009733DF" w:rsidP="009733DF">
      <w:pPr>
        <w:pStyle w:val="NoSpacing"/>
        <w:jc w:val="both"/>
        <w:rPr>
          <w:rFonts w:ascii="Arial" w:hAnsi="Arial" w:cs="Arial"/>
          <w:bCs/>
          <w:sz w:val="18"/>
          <w:szCs w:val="18"/>
        </w:rPr>
      </w:pPr>
      <w:r w:rsidRPr="007B2062">
        <w:rPr>
          <w:rFonts w:ascii="Arial" w:hAnsi="Arial" w:cs="Arial"/>
          <w:bCs/>
          <w:sz w:val="18"/>
          <w:szCs w:val="18"/>
        </w:rPr>
        <w:t xml:space="preserve">Στους υποψήφιους που έχουν υποβάλει αίτηση στο πλαίσιο της υπό αναφορά προκήρυξης τα τέλη που κατέβαλαν θα τους επιστραφούν και δύνανται να υποβάλουν εκ νέου αίτηση για την θέση όπως φαίνεται πιο κάτω:    </w:t>
      </w:r>
    </w:p>
    <w:p w14:paraId="6502598A" w14:textId="77777777" w:rsidR="00077917" w:rsidRPr="007B2062" w:rsidRDefault="00077917" w:rsidP="0007316F">
      <w:pPr>
        <w:pStyle w:val="NoSpacing"/>
        <w:jc w:val="center"/>
        <w:rPr>
          <w:rFonts w:ascii="Arial" w:hAnsi="Arial" w:cs="Arial"/>
          <w:bCs/>
          <w:sz w:val="18"/>
          <w:szCs w:val="18"/>
          <w:u w:val="single"/>
        </w:rPr>
      </w:pPr>
    </w:p>
    <w:p w14:paraId="0AFEB78D" w14:textId="646C5B90" w:rsidR="002B415F" w:rsidRPr="007B2062" w:rsidRDefault="00255F3A" w:rsidP="00AE5335">
      <w:pPr>
        <w:pStyle w:val="NoSpacing"/>
        <w:jc w:val="both"/>
        <w:rPr>
          <w:rFonts w:ascii="Arial" w:hAnsi="Arial" w:cs="Arial"/>
          <w:bCs/>
          <w:sz w:val="18"/>
          <w:szCs w:val="18"/>
        </w:rPr>
      </w:pPr>
      <w:r w:rsidRPr="007B2062">
        <w:rPr>
          <w:rFonts w:ascii="Arial" w:hAnsi="Arial" w:cs="Arial"/>
          <w:bCs/>
          <w:sz w:val="18"/>
          <w:szCs w:val="18"/>
        </w:rPr>
        <w:t xml:space="preserve">Γίνονται δεκτές αιτήσεις στην Αστυνομία Κύπρου, για πλήρωση </w:t>
      </w:r>
      <w:r w:rsidR="00AE5335" w:rsidRPr="007B2062">
        <w:rPr>
          <w:rFonts w:ascii="Arial" w:hAnsi="Arial" w:cs="Arial"/>
          <w:bCs/>
          <w:sz w:val="18"/>
          <w:szCs w:val="18"/>
        </w:rPr>
        <w:t>μίας (1) εξειδικευμένης</w:t>
      </w:r>
      <w:r w:rsidRPr="007B2062">
        <w:rPr>
          <w:rFonts w:ascii="Arial" w:hAnsi="Arial" w:cs="Arial"/>
          <w:bCs/>
          <w:sz w:val="18"/>
          <w:szCs w:val="18"/>
        </w:rPr>
        <w:t xml:space="preserve"> θέσ</w:t>
      </w:r>
      <w:r w:rsidR="00AE5335" w:rsidRPr="007B2062">
        <w:rPr>
          <w:rFonts w:ascii="Arial" w:hAnsi="Arial" w:cs="Arial"/>
          <w:bCs/>
          <w:sz w:val="18"/>
          <w:szCs w:val="18"/>
        </w:rPr>
        <w:t>ης</w:t>
      </w:r>
      <w:r w:rsidRPr="007B2062">
        <w:rPr>
          <w:rFonts w:ascii="Arial" w:hAnsi="Arial" w:cs="Arial"/>
          <w:bCs/>
          <w:sz w:val="18"/>
          <w:szCs w:val="18"/>
        </w:rPr>
        <w:t xml:space="preserve"> </w:t>
      </w:r>
      <w:r w:rsidR="00362708" w:rsidRPr="007B2062">
        <w:rPr>
          <w:rFonts w:ascii="Arial" w:hAnsi="Arial" w:cs="Arial"/>
          <w:bCs/>
          <w:sz w:val="18"/>
          <w:szCs w:val="18"/>
        </w:rPr>
        <w:t>Δικανικού Αναλυτή Ηλεκτρονικών Δεδομένων</w:t>
      </w:r>
      <w:r w:rsidRPr="007B2062">
        <w:rPr>
          <w:rFonts w:ascii="Arial" w:hAnsi="Arial" w:cs="Arial"/>
          <w:bCs/>
          <w:sz w:val="18"/>
          <w:szCs w:val="18"/>
        </w:rPr>
        <w:t xml:space="preserve">. </w:t>
      </w:r>
    </w:p>
    <w:p w14:paraId="68EE5F9F" w14:textId="77777777" w:rsidR="002B415F" w:rsidRPr="007B2062" w:rsidRDefault="002B415F" w:rsidP="00AE5335">
      <w:pPr>
        <w:pStyle w:val="NoSpacing"/>
        <w:jc w:val="both"/>
        <w:rPr>
          <w:rFonts w:ascii="Arial" w:hAnsi="Arial" w:cs="Arial"/>
          <w:bCs/>
          <w:sz w:val="18"/>
          <w:szCs w:val="18"/>
        </w:rPr>
      </w:pPr>
    </w:p>
    <w:p w14:paraId="32F423DB" w14:textId="1BD7516C" w:rsidR="002B415F" w:rsidRPr="007B2062" w:rsidRDefault="002B415F" w:rsidP="00AE5335">
      <w:pPr>
        <w:pStyle w:val="NoSpacing"/>
        <w:jc w:val="both"/>
        <w:rPr>
          <w:rFonts w:ascii="Arial" w:hAnsi="Arial" w:cs="Arial"/>
          <w:bCs/>
          <w:sz w:val="18"/>
          <w:szCs w:val="18"/>
          <w:u w:val="single"/>
        </w:rPr>
      </w:pPr>
      <w:r w:rsidRPr="007B2062">
        <w:rPr>
          <w:rFonts w:ascii="Arial" w:hAnsi="Arial" w:cs="Arial"/>
          <w:bCs/>
          <w:sz w:val="18"/>
          <w:szCs w:val="18"/>
          <w:u w:val="single"/>
        </w:rPr>
        <w:t>ΜΙΣΘΟΔΟΣΙΑ</w:t>
      </w:r>
    </w:p>
    <w:p w14:paraId="284002D0" w14:textId="77777777" w:rsidR="003E35E8" w:rsidRPr="007B2062" w:rsidRDefault="003E35E8" w:rsidP="003E35E8">
      <w:pPr>
        <w:jc w:val="both"/>
        <w:rPr>
          <w:rFonts w:eastAsia="Calibri" w:cs="Arial"/>
          <w:bCs/>
          <w:color w:val="auto"/>
          <w:sz w:val="18"/>
          <w:szCs w:val="18"/>
          <w:lang w:val="el-GR"/>
        </w:rPr>
      </w:pPr>
    </w:p>
    <w:p w14:paraId="05118F0B" w14:textId="410CEF2A" w:rsidR="003E35E8" w:rsidRPr="007B2062" w:rsidRDefault="003E35E8" w:rsidP="003E35E8">
      <w:pPr>
        <w:jc w:val="both"/>
        <w:rPr>
          <w:rFonts w:eastAsia="Calibri" w:cs="Arial"/>
          <w:bCs/>
          <w:color w:val="auto"/>
          <w:sz w:val="18"/>
          <w:szCs w:val="18"/>
          <w:lang w:val="el-GR"/>
        </w:rPr>
      </w:pPr>
      <w:r w:rsidRPr="007B2062">
        <w:rPr>
          <w:rFonts w:eastAsia="Calibri" w:cs="Arial"/>
          <w:bCs/>
          <w:color w:val="auto"/>
          <w:sz w:val="18"/>
          <w:szCs w:val="18"/>
          <w:lang w:val="el-GR"/>
        </w:rPr>
        <w:t xml:space="preserve">Ο μισθός των θέσεων είναι Κλίμακα: Α8: €24.500, 25.697, 26.894, 28.091, 29.288, 30.485, 31.682, 32.879, 34.076, 35.273, 36.470, 37.667, Α9 €30.413, 31.880, 33.347, 34.814, 36.281, 37.748, 39.215, 40.682, 42.149, Α10 €34.284, 35.923, 37.562, 39.201, 40.840, 42.479, 44.118, 45.757, 47.396, Α12(ΙΙ) €44.978, 47.080, 49.182, 51.284, 53.386, 55.488, 57.590, 59.692, 61.794, 63.896 (Συνδυασμένες Θέσεις). Στη μισθοδοσία, προστίθενται οι οποιεσδήποτε γενικές αυξήσεις που έχουν εγκριθεί με νομοθεσία. Επιπλέον, καταβάλλεται τιμαριθμικό επίδομα, σύμφωνα με το ποσοστό που εγκρίνεται από την Κυβέρνηση από καιρό σε καιρό. </w:t>
      </w:r>
    </w:p>
    <w:p w14:paraId="1943CC99" w14:textId="77777777" w:rsidR="003D4773" w:rsidRPr="007B2062" w:rsidRDefault="003D4773" w:rsidP="003E35E8">
      <w:pPr>
        <w:jc w:val="both"/>
        <w:rPr>
          <w:rFonts w:eastAsia="Calibri" w:cs="Arial"/>
          <w:bCs/>
          <w:color w:val="auto"/>
          <w:sz w:val="18"/>
          <w:szCs w:val="18"/>
          <w:lang w:val="el-GR"/>
        </w:rPr>
      </w:pPr>
    </w:p>
    <w:p w14:paraId="2E5B5CF9" w14:textId="590CD183" w:rsidR="002B415F" w:rsidRPr="000119C1" w:rsidRDefault="003E35E8" w:rsidP="003D4773">
      <w:pPr>
        <w:spacing w:after="160" w:line="256" w:lineRule="auto"/>
        <w:jc w:val="both"/>
        <w:rPr>
          <w:rFonts w:cs="Arial"/>
          <w:bCs/>
          <w:sz w:val="18"/>
          <w:szCs w:val="18"/>
          <w:u w:val="single"/>
          <w:lang w:val="el-GR"/>
        </w:rPr>
      </w:pPr>
      <w:r w:rsidRPr="007B2062">
        <w:rPr>
          <w:rFonts w:eastAsia="Calibri" w:cs="Arial"/>
          <w:bCs/>
          <w:color w:val="auto"/>
          <w:sz w:val="18"/>
          <w:szCs w:val="18"/>
          <w:lang w:val="el-GR"/>
        </w:rPr>
        <w:t xml:space="preserve">Η δημοσίευση της εν λόγω θέσεως γίνεται ύστερα από την απόφαση του Υπουργικού Συμβουλίου και τη μετέπειτα γραπτή συγκατάθεση της Κοινοβουλευτικής Επιτροπής Οικονομικών και Προϋπολογισμού, για εξαίρεση τους από τις πρόνοιες των περί της Απαγόρευσης Πλήρωσης Κενών Θέσεων στο Δημόσιο και στον Ευρύτερο Δημόσιο Τομέα (Ειδικές Διατάξεις) Νόμων του 2013 έως (Αρ. 2) του 2014. </w:t>
      </w:r>
    </w:p>
    <w:p w14:paraId="60B63882" w14:textId="6E198ECD" w:rsidR="003E35E8" w:rsidRPr="007B2062" w:rsidRDefault="003E35E8" w:rsidP="003E35E8">
      <w:pPr>
        <w:jc w:val="both"/>
        <w:rPr>
          <w:rFonts w:cs="Arial"/>
          <w:bCs/>
          <w:color w:val="auto"/>
          <w:sz w:val="18"/>
          <w:szCs w:val="18"/>
          <w:lang w:val="el-GR"/>
        </w:rPr>
      </w:pPr>
      <w:r w:rsidRPr="007B2062">
        <w:rPr>
          <w:rFonts w:cs="Arial"/>
          <w:bCs/>
          <w:color w:val="auto"/>
          <w:sz w:val="18"/>
          <w:szCs w:val="18"/>
          <w:lang w:val="el-GR"/>
        </w:rPr>
        <w:t>Σημειώνεται ότι, τυγχάνει εφαρμογής η ισχύουσα μείωση κλιμάκων εισδοχής των υπαλλήλων που διορίζονται μετά την 01/01/2012, όπως αυτή προβλέπεται στον εκάστοτε εν ισχύει Κρατικό Προϋπολογισμό.  Σύμφωνα με το Άρθρο 10 του περί Προϋπολογισμού Νόμου του 2024, (Ν.58 (</w:t>
      </w:r>
      <w:r w:rsidRPr="007B2062">
        <w:rPr>
          <w:rFonts w:cs="Arial"/>
          <w:bCs/>
          <w:color w:val="auto"/>
          <w:sz w:val="18"/>
          <w:szCs w:val="18"/>
        </w:rPr>
        <w:t>II</w:t>
      </w:r>
      <w:r w:rsidRPr="007B2062">
        <w:rPr>
          <w:rFonts w:cs="Arial"/>
          <w:bCs/>
          <w:color w:val="auto"/>
          <w:sz w:val="18"/>
          <w:szCs w:val="18"/>
          <w:lang w:val="el-GR"/>
        </w:rPr>
        <w:t xml:space="preserve">) του 2023), κατά τα δύο πρώτα έτη της υπηρεσίας ο ετήσιος βασικός μισθός θα ανέρχεται στα €22.048. Με τη συμπλήρωση 24 μηνών υπηρεσίας ή απασχόλησης στον υπό αναφορά μισθό, ο εργοδοτούμενος θα τοποθετείται στην αρχική βαθμίδα της μισθοδοτικής κλίμακας της θέσης. </w:t>
      </w:r>
    </w:p>
    <w:p w14:paraId="49A2C44B" w14:textId="77777777" w:rsidR="003E35E8" w:rsidRPr="007B2062" w:rsidRDefault="003E35E8" w:rsidP="003E35E8">
      <w:pPr>
        <w:pStyle w:val="NoSpacing"/>
        <w:jc w:val="both"/>
        <w:rPr>
          <w:rFonts w:ascii="Arial" w:hAnsi="Arial" w:cs="Arial"/>
          <w:bCs/>
          <w:i/>
          <w:iCs/>
          <w:sz w:val="18"/>
          <w:szCs w:val="18"/>
        </w:rPr>
      </w:pPr>
      <w:r w:rsidRPr="007B2062">
        <w:rPr>
          <w:rFonts w:ascii="Arial" w:hAnsi="Arial" w:cs="Arial"/>
          <w:bCs/>
          <w:i/>
          <w:iCs/>
          <w:sz w:val="18"/>
          <w:szCs w:val="18"/>
        </w:rPr>
        <w:t xml:space="preserve">Σύμφωνα με το ίδιο άρθρο, η πιο πάνω ρύθμιση δεν τυγχάνει εφαρμογής στις περιπτώσεις: </w:t>
      </w:r>
    </w:p>
    <w:p w14:paraId="04514EC3" w14:textId="77777777" w:rsidR="003E35E8" w:rsidRPr="007B2062" w:rsidRDefault="003E35E8" w:rsidP="003E35E8">
      <w:pPr>
        <w:pStyle w:val="NoSpacing"/>
        <w:jc w:val="both"/>
        <w:rPr>
          <w:rFonts w:ascii="Arial" w:hAnsi="Arial" w:cs="Arial"/>
          <w:bCs/>
          <w:i/>
          <w:iCs/>
          <w:sz w:val="18"/>
          <w:szCs w:val="18"/>
        </w:rPr>
      </w:pPr>
    </w:p>
    <w:tbl>
      <w:tblPr>
        <w:tblW w:w="0" w:type="auto"/>
        <w:tblInd w:w="817" w:type="dxa"/>
        <w:tblLook w:val="04A0" w:firstRow="1" w:lastRow="0" w:firstColumn="1" w:lastColumn="0" w:noHBand="0" w:noVBand="1"/>
      </w:tblPr>
      <w:tblGrid>
        <w:gridCol w:w="422"/>
        <w:gridCol w:w="8121"/>
      </w:tblGrid>
      <w:tr w:rsidR="007B2062" w:rsidRPr="004C02C8" w14:paraId="7B2A3CF6" w14:textId="77777777" w:rsidTr="00465D72">
        <w:tc>
          <w:tcPr>
            <w:tcW w:w="422" w:type="dxa"/>
            <w:hideMark/>
          </w:tcPr>
          <w:p w14:paraId="3E473654" w14:textId="77777777" w:rsidR="003E35E8" w:rsidRPr="007B2062" w:rsidRDefault="003E35E8" w:rsidP="00465D72">
            <w:pPr>
              <w:pStyle w:val="NoSpacing"/>
              <w:spacing w:line="256" w:lineRule="auto"/>
              <w:jc w:val="both"/>
              <w:rPr>
                <w:rFonts w:ascii="Arial" w:eastAsia="Times New Roman" w:hAnsi="Arial" w:cs="Arial"/>
                <w:bCs/>
                <w:i/>
                <w:iCs/>
                <w:sz w:val="18"/>
                <w:szCs w:val="18"/>
                <w:lang w:val="en-US"/>
              </w:rPr>
            </w:pPr>
            <w:r w:rsidRPr="007B2062">
              <w:rPr>
                <w:rFonts w:ascii="Arial" w:eastAsia="Times New Roman" w:hAnsi="Arial" w:cs="Arial"/>
                <w:bCs/>
                <w:i/>
                <w:iCs/>
                <w:sz w:val="18"/>
                <w:szCs w:val="18"/>
                <w:lang w:val="en-US"/>
              </w:rPr>
              <w:t>1.</w:t>
            </w:r>
          </w:p>
        </w:tc>
        <w:tc>
          <w:tcPr>
            <w:tcW w:w="8121" w:type="dxa"/>
            <w:hideMark/>
          </w:tcPr>
          <w:p w14:paraId="4CFC03CA"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Υπαλλήλων που κατέχουν μόνιμη θέση, οι οποίοι, είτε διορίστηκαν πριν την 01.01.2012, είτε διορίστηκαν μετά την 01.01.2012 και υπηρέτησαν συνολικά για είκοσι τέσσερις μήνες σε μειωμένη κλίμακα εισδοχής,  και διορίζονται ή προάγονται σε άλλη θέση ή αποσπώνται για οποιοδήποτε σκοπό, ή προσλαμβάνονται σε έκτακτη βάση ή με σύμβαση,</w:t>
            </w:r>
          </w:p>
        </w:tc>
      </w:tr>
      <w:tr w:rsidR="007B2062" w:rsidRPr="004C02C8" w14:paraId="3E2C04F6" w14:textId="77777777" w:rsidTr="00465D72">
        <w:tc>
          <w:tcPr>
            <w:tcW w:w="422" w:type="dxa"/>
          </w:tcPr>
          <w:p w14:paraId="1E71AEBE"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c>
          <w:tcPr>
            <w:tcW w:w="8121" w:type="dxa"/>
          </w:tcPr>
          <w:p w14:paraId="0A496ECB"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r>
      <w:tr w:rsidR="007B2062" w:rsidRPr="004C02C8" w14:paraId="5ABE6B24" w14:textId="77777777" w:rsidTr="00465D72">
        <w:tc>
          <w:tcPr>
            <w:tcW w:w="422" w:type="dxa"/>
          </w:tcPr>
          <w:p w14:paraId="39C73971"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2.</w:t>
            </w:r>
          </w:p>
          <w:p w14:paraId="2AF3895B" w14:textId="77777777" w:rsidR="003E35E8" w:rsidRPr="007B2062" w:rsidRDefault="003E35E8" w:rsidP="00465D72">
            <w:pPr>
              <w:spacing w:line="256" w:lineRule="auto"/>
              <w:rPr>
                <w:rFonts w:cs="Arial"/>
                <w:bCs/>
                <w:i/>
                <w:iCs/>
                <w:color w:val="auto"/>
                <w:sz w:val="18"/>
                <w:szCs w:val="18"/>
                <w:lang w:val="el-GR"/>
              </w:rPr>
            </w:pPr>
          </w:p>
          <w:p w14:paraId="5BE931B6" w14:textId="77777777" w:rsidR="003E35E8" w:rsidRPr="007B2062" w:rsidRDefault="003E35E8" w:rsidP="00465D72">
            <w:pPr>
              <w:spacing w:line="256" w:lineRule="auto"/>
              <w:rPr>
                <w:rFonts w:cs="Arial"/>
                <w:bCs/>
                <w:i/>
                <w:iCs/>
                <w:color w:val="auto"/>
                <w:sz w:val="18"/>
                <w:szCs w:val="18"/>
                <w:lang w:val="el-GR"/>
              </w:rPr>
            </w:pPr>
          </w:p>
          <w:p w14:paraId="1C25022A" w14:textId="77777777" w:rsidR="003E35E8" w:rsidRPr="007B2062" w:rsidRDefault="003E35E8" w:rsidP="00465D72">
            <w:pPr>
              <w:spacing w:line="256" w:lineRule="auto"/>
              <w:rPr>
                <w:rFonts w:cs="Arial"/>
                <w:bCs/>
                <w:i/>
                <w:iCs/>
                <w:color w:val="auto"/>
                <w:sz w:val="18"/>
                <w:szCs w:val="18"/>
                <w:lang w:val="el-GR"/>
              </w:rPr>
            </w:pPr>
          </w:p>
          <w:p w14:paraId="52D0C013" w14:textId="77777777" w:rsidR="003E35E8" w:rsidRPr="007B2062" w:rsidRDefault="003E35E8" w:rsidP="00465D72">
            <w:pPr>
              <w:spacing w:line="256" w:lineRule="auto"/>
              <w:rPr>
                <w:rFonts w:cs="Arial"/>
                <w:bCs/>
                <w:i/>
                <w:iCs/>
                <w:color w:val="auto"/>
                <w:sz w:val="18"/>
                <w:szCs w:val="18"/>
                <w:lang w:val="el-GR"/>
              </w:rPr>
            </w:pPr>
          </w:p>
        </w:tc>
        <w:tc>
          <w:tcPr>
            <w:tcW w:w="8121" w:type="dxa"/>
          </w:tcPr>
          <w:p w14:paraId="2D65894C"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Έκτακτων υπαλλήλων ή με σύμβαση προσωπικού (εκτός της Εκπαιδευτικής Υπηρεσίας),  οι οποίοι είτε προσλήφθηκαν πριν την 01.01.2012, είτε προσλήφθηκαν μετά την 01.01.2012, και απασχολήθηκαν συνολικά για είκοσι τέσσερις μήνες σε μειωμένη κλίμακα εισδοχής και διορίζονται σε θέση, χωρίς να έχει μεσολαβήσει διακοπή μεταξύ της ημερομηνίας διορισμού και της απασχόλησης σε έκτακτη βάση ή με σύμβαση,</w:t>
            </w:r>
          </w:p>
          <w:p w14:paraId="2B50EDC5"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r>
      <w:tr w:rsidR="007B2062" w:rsidRPr="004C02C8" w14:paraId="3FEB61BE" w14:textId="77777777" w:rsidTr="00465D72">
        <w:tc>
          <w:tcPr>
            <w:tcW w:w="422" w:type="dxa"/>
            <w:hideMark/>
          </w:tcPr>
          <w:p w14:paraId="56213658"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3.</w:t>
            </w:r>
          </w:p>
        </w:tc>
        <w:tc>
          <w:tcPr>
            <w:tcW w:w="8121" w:type="dxa"/>
            <w:hideMark/>
          </w:tcPr>
          <w:p w14:paraId="532EA7E2"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Έκτακτων υπαλλήλων ή με σύμβαση προσωπικού του οποίου διαφοροποιούνται οι όροι απασχόλησης, χωρίς να έχει μεσολαβήσει διακοπή στην απασχόληση, και, είτε είχαν προσληφθεί πριν την 01.01.2012, είτε είχαν προσληφθεί μετά την 01.01.2012 και έχουν ήδη απασχοληθεί συνολικά για είκοσι τέσσερις μήνες σε μειωμένη κλίμακα εισδοχής,</w:t>
            </w:r>
          </w:p>
        </w:tc>
      </w:tr>
      <w:tr w:rsidR="007B2062" w:rsidRPr="004C02C8" w14:paraId="1EF06F11" w14:textId="77777777" w:rsidTr="00465D72">
        <w:tc>
          <w:tcPr>
            <w:tcW w:w="422" w:type="dxa"/>
          </w:tcPr>
          <w:p w14:paraId="44118B4B"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c>
          <w:tcPr>
            <w:tcW w:w="8121" w:type="dxa"/>
          </w:tcPr>
          <w:p w14:paraId="70198AD8"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r>
      <w:tr w:rsidR="007B2062" w:rsidRPr="004C02C8" w14:paraId="6C1C7F4F" w14:textId="77777777" w:rsidTr="00465D72">
        <w:tc>
          <w:tcPr>
            <w:tcW w:w="422" w:type="dxa"/>
            <w:hideMark/>
          </w:tcPr>
          <w:p w14:paraId="08E1968D"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4.</w:t>
            </w:r>
          </w:p>
        </w:tc>
        <w:tc>
          <w:tcPr>
            <w:tcW w:w="8121" w:type="dxa"/>
            <w:hideMark/>
          </w:tcPr>
          <w:p w14:paraId="51595B9D"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Εκπαιδευτικών που απασχολούνται ή απασχολήθηκαν με σύμβαση ή ως αντικαταστάτες στο Υπουργείο Παιδείας και Πολιτισμού κατά την 1</w:t>
            </w:r>
            <w:r w:rsidRPr="007B2062">
              <w:rPr>
                <w:rFonts w:ascii="Arial" w:eastAsia="Times New Roman" w:hAnsi="Arial" w:cs="Arial"/>
                <w:bCs/>
                <w:i/>
                <w:iCs/>
                <w:sz w:val="18"/>
                <w:szCs w:val="18"/>
                <w:vertAlign w:val="superscript"/>
              </w:rPr>
              <w:t>η</w:t>
            </w:r>
            <w:r w:rsidRPr="007B2062">
              <w:rPr>
                <w:rFonts w:ascii="Arial" w:eastAsia="Times New Roman" w:hAnsi="Arial" w:cs="Arial"/>
                <w:bCs/>
                <w:i/>
                <w:iCs/>
                <w:sz w:val="18"/>
                <w:szCs w:val="18"/>
              </w:rPr>
              <w:t xml:space="preserve"> Ιανουαρίου 2012 ή προγενέστερης ημερομηνίας,</w:t>
            </w:r>
          </w:p>
        </w:tc>
      </w:tr>
      <w:tr w:rsidR="007B2062" w:rsidRPr="004C02C8" w14:paraId="072AF4C0" w14:textId="77777777" w:rsidTr="00465D72">
        <w:tc>
          <w:tcPr>
            <w:tcW w:w="422" w:type="dxa"/>
          </w:tcPr>
          <w:p w14:paraId="1C4CDB69"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c>
          <w:tcPr>
            <w:tcW w:w="8121" w:type="dxa"/>
          </w:tcPr>
          <w:p w14:paraId="4B89F93A"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r>
      <w:tr w:rsidR="007B2062" w:rsidRPr="004C02C8" w14:paraId="3568A0F2" w14:textId="77777777" w:rsidTr="00465D72">
        <w:tc>
          <w:tcPr>
            <w:tcW w:w="422" w:type="dxa"/>
            <w:hideMark/>
          </w:tcPr>
          <w:p w14:paraId="15FC1297"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5.</w:t>
            </w:r>
          </w:p>
        </w:tc>
        <w:tc>
          <w:tcPr>
            <w:tcW w:w="8121" w:type="dxa"/>
            <w:hideMark/>
          </w:tcPr>
          <w:p w14:paraId="0261DE1C"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Ωρομίσθιου κυβερνητικού προσωπικού που διορίζεται σε μόνιμη θέση, χωρίς να έχει μεσολαβήσει διακοπή της απασχόλησης:</w:t>
            </w:r>
          </w:p>
          <w:p w14:paraId="7F9294EF"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Νοείται ότι απασχόληση σε μειωμένη κλίμακα εισδοχής ωρομίσθιου κυβερνητικού προσωπικού συμψηφίζεται με υπηρεσία ή απασχόληση σε μειωμένη κλίμακα εισδοχής στην κρατική υπηρεσία για σκοπούς συμπλήρωσης των εικοσιτεσσάρων μηνών,</w:t>
            </w:r>
          </w:p>
        </w:tc>
      </w:tr>
      <w:tr w:rsidR="007B2062" w:rsidRPr="004C02C8" w14:paraId="7787D34C" w14:textId="77777777" w:rsidTr="00465D72">
        <w:tc>
          <w:tcPr>
            <w:tcW w:w="422" w:type="dxa"/>
          </w:tcPr>
          <w:p w14:paraId="09F321BC"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c>
          <w:tcPr>
            <w:tcW w:w="8121" w:type="dxa"/>
          </w:tcPr>
          <w:p w14:paraId="4F61D727"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r>
      <w:tr w:rsidR="007B2062" w:rsidRPr="004C02C8" w14:paraId="6224CC67" w14:textId="77777777" w:rsidTr="00465D72">
        <w:tc>
          <w:tcPr>
            <w:tcW w:w="422" w:type="dxa"/>
            <w:hideMark/>
          </w:tcPr>
          <w:p w14:paraId="30C20C89"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6.</w:t>
            </w:r>
          </w:p>
        </w:tc>
        <w:tc>
          <w:tcPr>
            <w:tcW w:w="8121" w:type="dxa"/>
          </w:tcPr>
          <w:p w14:paraId="1F67BC69"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 xml:space="preserve">Μόνιμου ή έκτακτου ή ωρομίσθιου προσωπικού νομικού προσώπου δημοσίου δικαίου που διορίζεται σε μόνιμη θέση στην κρατική υπηρεσία, καθώς και έκτακτου προσωπικού νομικού προσώπου δημοσίου δικαίου που προσλαμβάνεται σε έκτακτη βάση στην κρατική υπηρεσία, χωρίς να έχει μεσολαβήσει διακοπή της απασχόλησης, και, είτε είχε διοριστεί ή προσληφθεί πριν την 01.01.2012 </w:t>
            </w:r>
            <w:r w:rsidRPr="007B2062">
              <w:rPr>
                <w:rFonts w:ascii="Arial" w:eastAsia="Times New Roman" w:hAnsi="Arial" w:cs="Arial"/>
                <w:bCs/>
                <w:i/>
                <w:iCs/>
                <w:sz w:val="18"/>
                <w:szCs w:val="18"/>
              </w:rPr>
              <w:lastRenderedPageBreak/>
              <w:t>στο νομικό πρόσωπο δημοσίου δικαίου, είτε  είχε απασχοληθεί στο νομικό πρόσωπο δημοσίου δικαίου συνολικά για είκοσι τέσσερις μήνες σε μειωμένη κλίμακα εισδοχής.:</w:t>
            </w:r>
          </w:p>
          <w:p w14:paraId="69B3DD69"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p w14:paraId="3441FA1C"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Νοείται ότι η υπηρεσία σε μειωμένη κλίμακα εισδοχής στο νομικό πρόσωπο δημοσίου δικαίου συμψηφίζεται με υπηρεσία σε μειωμένη κλίμακα εισδοχής στην κρατική υπηρεσία για σκοπούς συμπλήρωσης των είκοσι τεσσάρων μηνών.</w:t>
            </w:r>
          </w:p>
        </w:tc>
      </w:tr>
      <w:tr w:rsidR="007B2062" w:rsidRPr="004C02C8" w14:paraId="27C34A03" w14:textId="77777777" w:rsidTr="00465D72">
        <w:tc>
          <w:tcPr>
            <w:tcW w:w="422" w:type="dxa"/>
          </w:tcPr>
          <w:p w14:paraId="38C26927"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c>
          <w:tcPr>
            <w:tcW w:w="8121" w:type="dxa"/>
          </w:tcPr>
          <w:p w14:paraId="1548DFED"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r>
      <w:tr w:rsidR="007B2062" w:rsidRPr="004C02C8" w14:paraId="7551C23D" w14:textId="77777777" w:rsidTr="00465D72">
        <w:tc>
          <w:tcPr>
            <w:tcW w:w="422" w:type="dxa"/>
          </w:tcPr>
          <w:p w14:paraId="09FB1070"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7.</w:t>
            </w:r>
          </w:p>
        </w:tc>
        <w:tc>
          <w:tcPr>
            <w:tcW w:w="8121" w:type="dxa"/>
          </w:tcPr>
          <w:p w14:paraId="7FB246C4"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Μονίμου ή εκτάκτου ή ωρομισθίου προσωπικού οργανισμού που εφαρμόζει τη μείωση των κλιμάκων εισδοχής, το οποίο διορίζεται σε μόνιμη θέση στην κρατική υπηρεσία, καθώς και μονίμου ή εκτάκτου προσωπικού του εν λόγω οργανισμού που προσλαμβάνεται σε έκτακτη βάση στην κρατική υπηρεσία, χωρίς να έχει μεσολαβήσει διακοπή της απασχόλησης, και, είτε είχε διοριστεί ή προσληφθεί πριν από την 1</w:t>
            </w:r>
            <w:r w:rsidRPr="007B2062">
              <w:rPr>
                <w:rFonts w:ascii="Arial" w:eastAsia="Times New Roman" w:hAnsi="Arial" w:cs="Arial"/>
                <w:bCs/>
                <w:i/>
                <w:iCs/>
                <w:sz w:val="18"/>
                <w:szCs w:val="18"/>
                <w:vertAlign w:val="superscript"/>
              </w:rPr>
              <w:t>η</w:t>
            </w:r>
            <w:r w:rsidRPr="007B2062">
              <w:rPr>
                <w:rFonts w:ascii="Arial" w:eastAsia="Times New Roman" w:hAnsi="Arial" w:cs="Arial"/>
                <w:bCs/>
                <w:i/>
                <w:iCs/>
                <w:sz w:val="18"/>
                <w:szCs w:val="18"/>
              </w:rPr>
              <w:t xml:space="preserve"> Ιανουαρίου 2012 στον οργανισμό είτε είχε απασχοληθεί στον οργανισμό συνολικά για εικοσοτέσσερις μήνες σε μειωμένη κλίμακα εισδοχής:  </w:t>
            </w:r>
          </w:p>
        </w:tc>
      </w:tr>
      <w:tr w:rsidR="007B2062" w:rsidRPr="004C02C8" w14:paraId="271C8413" w14:textId="77777777" w:rsidTr="00465D72">
        <w:tc>
          <w:tcPr>
            <w:tcW w:w="422" w:type="dxa"/>
          </w:tcPr>
          <w:p w14:paraId="5C9593DF"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c>
          <w:tcPr>
            <w:tcW w:w="8121" w:type="dxa"/>
          </w:tcPr>
          <w:p w14:paraId="7156B9A3"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r>
      <w:tr w:rsidR="007B2062" w:rsidRPr="004C02C8" w14:paraId="7FA2F159" w14:textId="77777777" w:rsidTr="00465D72">
        <w:tc>
          <w:tcPr>
            <w:tcW w:w="422" w:type="dxa"/>
          </w:tcPr>
          <w:p w14:paraId="0C038913"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c>
          <w:tcPr>
            <w:tcW w:w="8121" w:type="dxa"/>
          </w:tcPr>
          <w:p w14:paraId="7EAE4BE8"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 xml:space="preserve">Νοείται ότι, υπηρεσία σε μειωμένη κλίμακα εισδοχής στον οργανισμό συμψηφίζεται με υπηρεσία σε μειωμένη κλίμακα εισδοχής στην κρατική υπηρεσία για σκοπούς συμπλήρωσης των εικοσιτεσσάρων μηνών. </w:t>
            </w:r>
          </w:p>
        </w:tc>
      </w:tr>
      <w:tr w:rsidR="007B2062" w:rsidRPr="004C02C8" w14:paraId="2E6EA5B7" w14:textId="77777777" w:rsidTr="00465D72">
        <w:tc>
          <w:tcPr>
            <w:tcW w:w="422" w:type="dxa"/>
          </w:tcPr>
          <w:p w14:paraId="2911DD18"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c>
          <w:tcPr>
            <w:tcW w:w="8121" w:type="dxa"/>
          </w:tcPr>
          <w:p w14:paraId="2D5B9BA4"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r>
      <w:tr w:rsidR="007B2062" w:rsidRPr="004C02C8" w14:paraId="2A689441" w14:textId="77777777" w:rsidTr="00465D72">
        <w:tc>
          <w:tcPr>
            <w:tcW w:w="422" w:type="dxa"/>
          </w:tcPr>
          <w:p w14:paraId="65D82DBA" w14:textId="77777777" w:rsidR="003E35E8" w:rsidRPr="007B2062" w:rsidRDefault="003E35E8" w:rsidP="00465D72">
            <w:pPr>
              <w:pStyle w:val="NoSpacing"/>
              <w:spacing w:line="256" w:lineRule="auto"/>
              <w:jc w:val="both"/>
              <w:rPr>
                <w:rFonts w:ascii="Arial" w:eastAsia="Times New Roman" w:hAnsi="Arial" w:cs="Arial"/>
                <w:bCs/>
                <w:i/>
                <w:iCs/>
                <w:sz w:val="18"/>
                <w:szCs w:val="18"/>
              </w:rPr>
            </w:pPr>
          </w:p>
        </w:tc>
        <w:tc>
          <w:tcPr>
            <w:tcW w:w="8121" w:type="dxa"/>
          </w:tcPr>
          <w:p w14:paraId="315F2704" w14:textId="77777777" w:rsidR="003E35E8" w:rsidRPr="007B2062" w:rsidRDefault="003E35E8" w:rsidP="00465D72">
            <w:pPr>
              <w:pStyle w:val="NoSpacing"/>
              <w:spacing w:line="256" w:lineRule="auto"/>
              <w:jc w:val="both"/>
              <w:rPr>
                <w:rFonts w:ascii="Arial" w:eastAsia="Times New Roman" w:hAnsi="Arial" w:cs="Arial"/>
                <w:bCs/>
                <w:i/>
                <w:iCs/>
                <w:sz w:val="18"/>
                <w:szCs w:val="18"/>
              </w:rPr>
            </w:pPr>
            <w:r w:rsidRPr="007B2062">
              <w:rPr>
                <w:rFonts w:ascii="Arial" w:eastAsia="Times New Roman" w:hAnsi="Arial" w:cs="Arial"/>
                <w:bCs/>
                <w:i/>
                <w:iCs/>
                <w:sz w:val="18"/>
                <w:szCs w:val="18"/>
              </w:rPr>
              <w:t xml:space="preserve">Για σκοπούς της παρούσας εξαίρεσης, «Οργανισμός» σημαίνει νομικό πρόσωπο, οργανισμό ή ίδρυμα που περιλαμβάνεται στις Οντότητες Γενικής Κυβέρνησης ή στις Κρατικές Επιχειρήσεις όπως ορίζονται στον Νόμο, καθώς και στο άρθρο 19 του παρόντος Νόμου. </w:t>
            </w:r>
          </w:p>
        </w:tc>
      </w:tr>
    </w:tbl>
    <w:p w14:paraId="0350BD52" w14:textId="77777777" w:rsidR="007B2062" w:rsidRPr="007B2062" w:rsidRDefault="007B2062" w:rsidP="00024EBC">
      <w:pPr>
        <w:spacing w:after="160" w:line="256" w:lineRule="auto"/>
        <w:jc w:val="both"/>
        <w:rPr>
          <w:rFonts w:eastAsia="Calibri" w:cs="Arial"/>
          <w:bCs/>
          <w:color w:val="auto"/>
          <w:sz w:val="18"/>
          <w:szCs w:val="18"/>
          <w:lang w:val="el-GR"/>
        </w:rPr>
      </w:pPr>
    </w:p>
    <w:p w14:paraId="7E6BAF83" w14:textId="401F140B" w:rsidR="000E680B" w:rsidRPr="007B2062" w:rsidRDefault="000E680B" w:rsidP="00024EBC">
      <w:pPr>
        <w:spacing w:after="160" w:line="256" w:lineRule="auto"/>
        <w:jc w:val="both"/>
        <w:rPr>
          <w:rFonts w:eastAsia="Calibri" w:cs="Arial"/>
          <w:bCs/>
          <w:color w:val="auto"/>
          <w:sz w:val="18"/>
          <w:szCs w:val="18"/>
          <w:lang w:val="el-GR"/>
        </w:rPr>
      </w:pPr>
      <w:r w:rsidRPr="007B2062">
        <w:rPr>
          <w:rFonts w:eastAsia="Calibri" w:cs="Arial"/>
          <w:bCs/>
          <w:color w:val="auto"/>
          <w:sz w:val="18"/>
          <w:szCs w:val="18"/>
          <w:lang w:val="el-GR"/>
        </w:rPr>
        <w:t>Σημειώνεται ότι σύμφωνα με το Άρθρο 17Α, Εδάφιο (1) του περί Αστυνομίας Νόμου (</w:t>
      </w:r>
      <w:r w:rsidRPr="007B2062">
        <w:rPr>
          <w:rFonts w:eastAsia="Calibri" w:cs="Arial"/>
          <w:bCs/>
          <w:color w:val="auto"/>
          <w:sz w:val="18"/>
          <w:szCs w:val="18"/>
          <w:lang w:val="en-US"/>
        </w:rPr>
        <w:t>N</w:t>
      </w:r>
      <w:r w:rsidRPr="007B2062">
        <w:rPr>
          <w:rFonts w:eastAsia="Calibri" w:cs="Arial"/>
          <w:bCs/>
          <w:color w:val="auto"/>
          <w:sz w:val="18"/>
          <w:szCs w:val="18"/>
          <w:lang w:val="el-GR"/>
        </w:rPr>
        <w:t>.73(</w:t>
      </w:r>
      <w:r w:rsidRPr="007B2062">
        <w:rPr>
          <w:rFonts w:eastAsia="Calibri" w:cs="Arial"/>
          <w:bCs/>
          <w:color w:val="auto"/>
          <w:sz w:val="18"/>
          <w:szCs w:val="18"/>
          <w:lang w:val="en-US"/>
        </w:rPr>
        <w:t>I</w:t>
      </w:r>
      <w:r w:rsidRPr="007B2062">
        <w:rPr>
          <w:rFonts w:eastAsia="Calibri" w:cs="Arial"/>
          <w:bCs/>
          <w:color w:val="auto"/>
          <w:sz w:val="18"/>
          <w:szCs w:val="18"/>
          <w:lang w:val="el-GR"/>
        </w:rPr>
        <w:t>)/2004) όπως τροποποιήθηκε μέχρι σήμερα, η προκήρυξη αφορά διορισμό εξειδικευμένων μελών της Αστυνομίας στη συνδυασμένη θέση, Λοχία (Κλίμακα Α8), Υπαστυνόμου (Κλίμακα Α9), Ανώτερου Υπαστυνόμου (Κλίμακα Α10),</w:t>
      </w:r>
      <w:r w:rsidR="003D4773" w:rsidRPr="007B2062">
        <w:rPr>
          <w:rFonts w:eastAsia="Calibri" w:cs="Arial"/>
          <w:bCs/>
          <w:color w:val="auto"/>
          <w:sz w:val="18"/>
          <w:szCs w:val="18"/>
          <w:lang w:val="el-GR"/>
        </w:rPr>
        <w:t xml:space="preserve"> </w:t>
      </w:r>
      <w:r w:rsidRPr="007B2062">
        <w:rPr>
          <w:rFonts w:eastAsia="Calibri" w:cs="Arial"/>
          <w:bCs/>
          <w:color w:val="auto"/>
          <w:sz w:val="18"/>
          <w:szCs w:val="18"/>
          <w:lang w:val="el-GR"/>
        </w:rPr>
        <w:t>Αστυνόμου Β΄ (Κλίμακα Α12(</w:t>
      </w:r>
      <w:r w:rsidRPr="007B2062">
        <w:rPr>
          <w:rFonts w:eastAsia="Calibri" w:cs="Arial"/>
          <w:bCs/>
          <w:color w:val="auto"/>
          <w:sz w:val="18"/>
          <w:szCs w:val="18"/>
          <w:lang w:val="en-US"/>
        </w:rPr>
        <w:t>ii</w:t>
      </w:r>
      <w:r w:rsidRPr="007B2062">
        <w:rPr>
          <w:rFonts w:eastAsia="Calibri" w:cs="Arial"/>
          <w:bCs/>
          <w:color w:val="auto"/>
          <w:sz w:val="18"/>
          <w:szCs w:val="18"/>
          <w:lang w:val="el-GR"/>
        </w:rPr>
        <w:t>)), όπως αυτή προβλέπεται στον εκάστοτε σε ισχύ κρατικό προϋπολογισμό, προσώπου το οποίο κατέχει αναγνωρισμένο με βάση την κειμένη νομοθεσία πανεπιστημιακό δίπλωμα ή τίτλο ή άλλο ισοδύναμο προσόν συναφές προς τα καθήκοντα της συνδυασμένης θέσης, όπως αυτά καθορίζονται κατά την προκήρυξη της:</w:t>
      </w:r>
    </w:p>
    <w:p w14:paraId="04392D01" w14:textId="77777777" w:rsidR="000E680B" w:rsidRPr="007B2062" w:rsidRDefault="000E680B" w:rsidP="00024EBC">
      <w:pPr>
        <w:spacing w:after="160" w:line="256" w:lineRule="auto"/>
        <w:jc w:val="both"/>
        <w:rPr>
          <w:rFonts w:eastAsia="Calibri" w:cs="Arial"/>
          <w:bCs/>
          <w:color w:val="auto"/>
          <w:sz w:val="18"/>
          <w:szCs w:val="18"/>
          <w:lang w:val="el-GR"/>
        </w:rPr>
      </w:pPr>
      <w:r w:rsidRPr="007B2062">
        <w:rPr>
          <w:rFonts w:eastAsia="Calibri" w:cs="Arial"/>
          <w:bCs/>
          <w:color w:val="auto"/>
          <w:sz w:val="18"/>
          <w:szCs w:val="18"/>
          <w:lang w:val="el-GR"/>
        </w:rPr>
        <w:t>Νοείται ότι:</w:t>
      </w:r>
    </w:p>
    <w:p w14:paraId="20802EF2" w14:textId="77777777" w:rsidR="000E680B" w:rsidRPr="007B2062" w:rsidRDefault="000E680B" w:rsidP="00024EBC">
      <w:pPr>
        <w:spacing w:after="160" w:line="256" w:lineRule="auto"/>
        <w:jc w:val="both"/>
        <w:rPr>
          <w:rFonts w:eastAsia="Calibri" w:cs="Arial"/>
          <w:bCs/>
          <w:color w:val="auto"/>
          <w:sz w:val="18"/>
          <w:szCs w:val="18"/>
          <w:lang w:val="el-GR"/>
        </w:rPr>
      </w:pPr>
      <w:r w:rsidRPr="007B2062">
        <w:rPr>
          <w:rFonts w:eastAsia="Calibri" w:cs="Arial"/>
          <w:bCs/>
          <w:color w:val="auto"/>
          <w:sz w:val="18"/>
          <w:szCs w:val="18"/>
          <w:lang w:val="el-GR"/>
        </w:rPr>
        <w:t>(α)</w:t>
      </w:r>
      <w:r w:rsidRPr="007B2062">
        <w:rPr>
          <w:rFonts w:eastAsia="Calibri" w:cs="Arial"/>
          <w:bCs/>
          <w:color w:val="auto"/>
          <w:sz w:val="18"/>
          <w:szCs w:val="18"/>
          <w:lang w:val="el-GR"/>
        </w:rPr>
        <w:tab/>
        <w:t>ο διορισμός προσώπου που είναι κάτοχος πανεπιστημιακού διπλώματος ή τίτλου ή άλλου ισοδύναμου προσόντος, (……), διενεργείται στο βαθμό του Λοχία.</w:t>
      </w:r>
    </w:p>
    <w:p w14:paraId="7095BA80" w14:textId="77777777" w:rsidR="000E680B" w:rsidRPr="007B2062" w:rsidRDefault="000E680B" w:rsidP="00024EBC">
      <w:pPr>
        <w:spacing w:after="160" w:line="256" w:lineRule="auto"/>
        <w:jc w:val="both"/>
        <w:rPr>
          <w:rFonts w:eastAsia="Calibri" w:cs="Arial"/>
          <w:bCs/>
          <w:color w:val="auto"/>
          <w:sz w:val="18"/>
          <w:szCs w:val="18"/>
          <w:lang w:val="el-GR"/>
        </w:rPr>
      </w:pPr>
      <w:r w:rsidRPr="007B2062">
        <w:rPr>
          <w:rFonts w:eastAsia="Calibri" w:cs="Arial"/>
          <w:bCs/>
          <w:color w:val="auto"/>
          <w:sz w:val="18"/>
          <w:szCs w:val="18"/>
          <w:lang w:val="el-GR"/>
        </w:rPr>
        <w:t>(β)</w:t>
      </w:r>
      <w:r w:rsidRPr="007B2062">
        <w:rPr>
          <w:rFonts w:eastAsia="Calibri" w:cs="Arial"/>
          <w:bCs/>
          <w:color w:val="auto"/>
          <w:sz w:val="18"/>
          <w:szCs w:val="18"/>
          <w:lang w:val="el-GR"/>
        </w:rPr>
        <w:tab/>
        <w:t>στις περιπτώσεις ειδικοτήτων, ο διορισμός προσώπου που είναι κατάλληλο και κατέχει αναγνωρισμένο με βάση την κειμένη νομοθεσία δίπλωμα τριτοβάθμιας εκπαίδευσης ή τριετούς μεταλυκειακού κύκλου σπουδών, διενεργείται στο βαθμό του Αστυφύλακα,</w:t>
      </w:r>
    </w:p>
    <w:p w14:paraId="6D4DEC0D" w14:textId="12DF2C40" w:rsidR="00E66B73" w:rsidRPr="004C02C8" w:rsidRDefault="000E680B" w:rsidP="003D4773">
      <w:pPr>
        <w:spacing w:after="160" w:line="256" w:lineRule="auto"/>
        <w:jc w:val="both"/>
        <w:rPr>
          <w:rFonts w:cs="Arial"/>
          <w:bCs/>
          <w:sz w:val="18"/>
          <w:szCs w:val="18"/>
          <w:lang w:val="el-GR"/>
        </w:rPr>
      </w:pPr>
      <w:r w:rsidRPr="007B2062">
        <w:rPr>
          <w:rFonts w:eastAsia="Calibri" w:cs="Arial"/>
          <w:bCs/>
          <w:color w:val="auto"/>
          <w:sz w:val="18"/>
          <w:szCs w:val="18"/>
          <w:lang w:val="el-GR"/>
        </w:rPr>
        <w:t>(γ)</w:t>
      </w:r>
      <w:r w:rsidRPr="007B2062">
        <w:rPr>
          <w:rFonts w:eastAsia="Calibri" w:cs="Arial"/>
          <w:bCs/>
          <w:color w:val="auto"/>
          <w:sz w:val="18"/>
          <w:szCs w:val="18"/>
          <w:lang w:val="el-GR"/>
        </w:rPr>
        <w:tab/>
        <w:t>σε περίπτωση που μέλος της Αστυνομίας που φέρει το βαθμό του Λοχία ή ανώτερο βαθμό διορίζεται ως εξειδικευμένο μέλος της Αστυνομίας σε συνδυασμένη θέση, εντάσσεται στο βαθμό της συνδυασμένης θέσης που αντιστοιχεί στο βαθμό που κατείχε πριν το διορισμό του ως εξειδικευμένο μέλος της Αστυνομίας.</w:t>
      </w:r>
    </w:p>
    <w:p w14:paraId="1A382505" w14:textId="3B6EDD2E" w:rsidR="00131244" w:rsidRPr="007B2062" w:rsidRDefault="00255F3A" w:rsidP="00A57ADB">
      <w:pPr>
        <w:pStyle w:val="BodyText"/>
        <w:tabs>
          <w:tab w:val="left" w:pos="720"/>
        </w:tabs>
        <w:rPr>
          <w:rFonts w:cs="Arial"/>
          <w:bCs/>
          <w:color w:val="auto"/>
          <w:sz w:val="18"/>
          <w:szCs w:val="18"/>
        </w:rPr>
      </w:pPr>
      <w:r w:rsidRPr="007B2062">
        <w:rPr>
          <w:rFonts w:cs="Arial"/>
          <w:bCs/>
          <w:color w:val="auto"/>
          <w:sz w:val="18"/>
          <w:szCs w:val="18"/>
          <w:u w:val="single"/>
        </w:rPr>
        <w:t>ΚΑΘΗΚΟΝΤΑ ΚΑΙ ΕΥΘΥΝΕΣ</w:t>
      </w:r>
    </w:p>
    <w:p w14:paraId="5E0EA101" w14:textId="3CEFC617" w:rsidR="004B381C" w:rsidRPr="007B2062" w:rsidRDefault="00F85DF2" w:rsidP="004B381C">
      <w:pPr>
        <w:pStyle w:val="ListParagraph"/>
        <w:numPr>
          <w:ilvl w:val="0"/>
          <w:numId w:val="11"/>
        </w:numPr>
        <w:spacing w:before="240" w:after="60" w:line="276" w:lineRule="auto"/>
        <w:jc w:val="both"/>
        <w:rPr>
          <w:rFonts w:cs="Arial"/>
          <w:bCs/>
          <w:color w:val="auto"/>
          <w:sz w:val="18"/>
          <w:szCs w:val="18"/>
          <w:lang w:val="el-GR"/>
        </w:rPr>
      </w:pPr>
      <w:r w:rsidRPr="007B2062">
        <w:rPr>
          <w:rFonts w:cs="Arial"/>
          <w:bCs/>
          <w:color w:val="auto"/>
          <w:sz w:val="18"/>
          <w:szCs w:val="18"/>
          <w:lang w:val="el-GR"/>
        </w:rPr>
        <w:t>Ανάλυση δεδομένων, επεξεργασία, μελέτη και ανάλυση μεγάλου όγκου δεδομένων (</w:t>
      </w:r>
      <w:r w:rsidRPr="007B2062">
        <w:rPr>
          <w:rFonts w:cs="Arial"/>
          <w:bCs/>
          <w:color w:val="auto"/>
          <w:sz w:val="18"/>
          <w:szCs w:val="18"/>
          <w:lang w:val="en-US"/>
        </w:rPr>
        <w:t>big</w:t>
      </w:r>
      <w:r w:rsidRPr="007B2062">
        <w:rPr>
          <w:rFonts w:cs="Arial"/>
          <w:bCs/>
          <w:color w:val="auto"/>
          <w:sz w:val="18"/>
          <w:szCs w:val="18"/>
          <w:lang w:val="el-GR"/>
        </w:rPr>
        <w:t xml:space="preserve"> </w:t>
      </w:r>
      <w:r w:rsidRPr="007B2062">
        <w:rPr>
          <w:rFonts w:cs="Arial"/>
          <w:bCs/>
          <w:color w:val="auto"/>
          <w:sz w:val="18"/>
          <w:szCs w:val="18"/>
          <w:lang w:val="en-US"/>
        </w:rPr>
        <w:t>data</w:t>
      </w:r>
      <w:r w:rsidRPr="007B2062">
        <w:rPr>
          <w:rFonts w:cs="Arial"/>
          <w:bCs/>
          <w:color w:val="auto"/>
          <w:sz w:val="18"/>
          <w:szCs w:val="18"/>
          <w:lang w:val="el-GR"/>
        </w:rPr>
        <w:t>) με στόχο την εξαγωγή δεδομένων και συμπερασμάτων</w:t>
      </w:r>
      <w:r w:rsidR="00362708" w:rsidRPr="007B2062">
        <w:rPr>
          <w:rFonts w:cs="Arial"/>
          <w:bCs/>
          <w:color w:val="auto"/>
          <w:sz w:val="18"/>
          <w:szCs w:val="18"/>
          <w:lang w:val="el-GR"/>
        </w:rPr>
        <w:t>.</w:t>
      </w:r>
    </w:p>
    <w:p w14:paraId="23AB141B" w14:textId="4AAF85BC" w:rsidR="004B381C" w:rsidRPr="007B2062" w:rsidRDefault="00362708" w:rsidP="004B381C">
      <w:pPr>
        <w:pStyle w:val="ListParagraph"/>
        <w:numPr>
          <w:ilvl w:val="0"/>
          <w:numId w:val="11"/>
        </w:numPr>
        <w:spacing w:before="240" w:after="60" w:line="276" w:lineRule="auto"/>
        <w:jc w:val="both"/>
        <w:rPr>
          <w:rFonts w:cs="Arial"/>
          <w:bCs/>
          <w:color w:val="auto"/>
          <w:sz w:val="18"/>
          <w:szCs w:val="18"/>
          <w:lang w:val="el-GR"/>
        </w:rPr>
      </w:pPr>
      <w:r w:rsidRPr="007B2062">
        <w:rPr>
          <w:rFonts w:cs="Arial"/>
          <w:bCs/>
          <w:color w:val="auto"/>
          <w:sz w:val="18"/>
          <w:szCs w:val="18"/>
          <w:lang w:val="el-GR" w:eastAsia="en-GB"/>
        </w:rPr>
        <w:t xml:space="preserve">Συνεργάζεται με τις ομάδες </w:t>
      </w:r>
      <w:r w:rsidR="00B3215F" w:rsidRPr="007B2062">
        <w:rPr>
          <w:rFonts w:cs="Arial"/>
          <w:bCs/>
          <w:color w:val="auto"/>
          <w:sz w:val="18"/>
          <w:szCs w:val="18"/>
          <w:lang w:val="el-GR" w:eastAsia="en-GB"/>
        </w:rPr>
        <w:t>έρευνας ανάπτυξης λογισμικού</w:t>
      </w:r>
      <w:r w:rsidR="00F85DF2" w:rsidRPr="007B2062">
        <w:rPr>
          <w:rFonts w:cs="Arial"/>
          <w:bCs/>
          <w:color w:val="auto"/>
          <w:sz w:val="18"/>
          <w:szCs w:val="18"/>
          <w:lang w:val="el-GR" w:eastAsia="en-GB"/>
        </w:rPr>
        <w:t xml:space="preserve"> και εφαρμογών, όταν αυτό είναι αναγκαίο στον τομέα του</w:t>
      </w:r>
      <w:r w:rsidR="00B3215F" w:rsidRPr="007B2062">
        <w:rPr>
          <w:rFonts w:cs="Arial"/>
          <w:bCs/>
          <w:color w:val="auto"/>
          <w:sz w:val="18"/>
          <w:szCs w:val="18"/>
          <w:lang w:val="el-GR" w:eastAsia="en-GB"/>
        </w:rPr>
        <w:t>.</w:t>
      </w:r>
    </w:p>
    <w:p w14:paraId="393C514E" w14:textId="05A8224E" w:rsidR="00B3215F" w:rsidRPr="007B2062" w:rsidRDefault="00B3215F" w:rsidP="004B381C">
      <w:pPr>
        <w:pStyle w:val="ListParagraph"/>
        <w:numPr>
          <w:ilvl w:val="0"/>
          <w:numId w:val="11"/>
        </w:numPr>
        <w:spacing w:before="240" w:after="60" w:line="276" w:lineRule="auto"/>
        <w:jc w:val="both"/>
        <w:rPr>
          <w:rFonts w:cs="Arial"/>
          <w:bCs/>
          <w:color w:val="auto"/>
          <w:sz w:val="18"/>
          <w:szCs w:val="18"/>
          <w:lang w:val="el-GR"/>
        </w:rPr>
      </w:pPr>
      <w:r w:rsidRPr="007B2062">
        <w:rPr>
          <w:rFonts w:cs="Arial"/>
          <w:bCs/>
          <w:color w:val="auto"/>
          <w:sz w:val="18"/>
          <w:szCs w:val="18"/>
          <w:lang w:val="el-GR"/>
        </w:rPr>
        <w:t xml:space="preserve">Εκπαιδεύει προσωπικό </w:t>
      </w:r>
      <w:r w:rsidR="00F85DF2" w:rsidRPr="007B2062">
        <w:rPr>
          <w:rFonts w:cs="Arial"/>
          <w:bCs/>
          <w:color w:val="auto"/>
          <w:sz w:val="18"/>
          <w:szCs w:val="18"/>
          <w:lang w:val="el-GR"/>
        </w:rPr>
        <w:t>στη</w:t>
      </w:r>
      <w:r w:rsidRPr="007B2062">
        <w:rPr>
          <w:rFonts w:cs="Arial"/>
          <w:bCs/>
          <w:color w:val="auto"/>
          <w:sz w:val="18"/>
          <w:szCs w:val="18"/>
          <w:lang w:val="el-GR"/>
        </w:rPr>
        <w:t xml:space="preserve"> διαχείριση των δεδομένων.</w:t>
      </w:r>
    </w:p>
    <w:p w14:paraId="7EA9D014" w14:textId="37B81668" w:rsidR="00B3215F" w:rsidRPr="007B2062" w:rsidRDefault="00F85DF2" w:rsidP="004B381C">
      <w:pPr>
        <w:pStyle w:val="ListParagraph"/>
        <w:numPr>
          <w:ilvl w:val="0"/>
          <w:numId w:val="11"/>
        </w:numPr>
        <w:spacing w:before="240" w:after="60" w:line="276" w:lineRule="auto"/>
        <w:jc w:val="both"/>
        <w:rPr>
          <w:rFonts w:cs="Arial"/>
          <w:bCs/>
          <w:color w:val="auto"/>
          <w:sz w:val="18"/>
          <w:szCs w:val="18"/>
          <w:lang w:val="el-GR"/>
        </w:rPr>
      </w:pPr>
      <w:r w:rsidRPr="007B2062">
        <w:rPr>
          <w:rFonts w:cs="Arial"/>
          <w:bCs/>
          <w:color w:val="auto"/>
          <w:sz w:val="18"/>
          <w:szCs w:val="18"/>
          <w:lang w:val="el-GR"/>
        </w:rPr>
        <w:t>Διατηρεί την ασφάλεια των πληροφορ</w:t>
      </w:r>
      <w:r w:rsidR="0040122F" w:rsidRPr="007B2062">
        <w:rPr>
          <w:rFonts w:cs="Arial"/>
          <w:bCs/>
          <w:color w:val="auto"/>
          <w:sz w:val="18"/>
          <w:szCs w:val="18"/>
          <w:lang w:val="el-GR"/>
        </w:rPr>
        <w:t>ιώ</w:t>
      </w:r>
      <w:r w:rsidRPr="007B2062">
        <w:rPr>
          <w:rFonts w:cs="Arial"/>
          <w:bCs/>
          <w:color w:val="auto"/>
          <w:sz w:val="18"/>
          <w:szCs w:val="18"/>
          <w:lang w:val="el-GR"/>
        </w:rPr>
        <w:t>ν κατά τη μεταφορά τους (</w:t>
      </w:r>
      <w:r w:rsidRPr="007B2062">
        <w:rPr>
          <w:rFonts w:cs="Arial"/>
          <w:bCs/>
          <w:color w:val="auto"/>
          <w:sz w:val="18"/>
          <w:szCs w:val="18"/>
          <w:lang w:val="en-US"/>
        </w:rPr>
        <w:t>data</w:t>
      </w:r>
      <w:r w:rsidRPr="007B2062">
        <w:rPr>
          <w:rFonts w:cs="Arial"/>
          <w:bCs/>
          <w:color w:val="auto"/>
          <w:sz w:val="18"/>
          <w:szCs w:val="18"/>
          <w:lang w:val="el-GR"/>
        </w:rPr>
        <w:t xml:space="preserve"> </w:t>
      </w:r>
      <w:r w:rsidRPr="007B2062">
        <w:rPr>
          <w:rFonts w:cs="Arial"/>
          <w:bCs/>
          <w:color w:val="auto"/>
          <w:sz w:val="18"/>
          <w:szCs w:val="18"/>
          <w:lang w:val="en-US"/>
        </w:rPr>
        <w:t>in</w:t>
      </w:r>
      <w:r w:rsidRPr="007B2062">
        <w:rPr>
          <w:rFonts w:cs="Arial"/>
          <w:bCs/>
          <w:color w:val="auto"/>
          <w:sz w:val="18"/>
          <w:szCs w:val="18"/>
          <w:lang w:val="el-GR"/>
        </w:rPr>
        <w:t xml:space="preserve"> </w:t>
      </w:r>
      <w:r w:rsidRPr="007B2062">
        <w:rPr>
          <w:rFonts w:cs="Arial"/>
          <w:bCs/>
          <w:color w:val="auto"/>
          <w:sz w:val="18"/>
          <w:szCs w:val="18"/>
          <w:lang w:val="en-US"/>
        </w:rPr>
        <w:t>transit</w:t>
      </w:r>
      <w:r w:rsidRPr="007B2062">
        <w:rPr>
          <w:rFonts w:cs="Arial"/>
          <w:bCs/>
          <w:color w:val="auto"/>
          <w:sz w:val="18"/>
          <w:szCs w:val="18"/>
          <w:lang w:val="el-GR"/>
        </w:rPr>
        <w:t>), κατά την επεξεργασία τους (</w:t>
      </w:r>
      <w:r w:rsidRPr="007B2062">
        <w:rPr>
          <w:rFonts w:cs="Arial"/>
          <w:bCs/>
          <w:color w:val="auto"/>
          <w:sz w:val="18"/>
          <w:szCs w:val="18"/>
          <w:lang w:val="en-US"/>
        </w:rPr>
        <w:t>data</w:t>
      </w:r>
      <w:r w:rsidRPr="007B2062">
        <w:rPr>
          <w:rFonts w:cs="Arial"/>
          <w:bCs/>
          <w:color w:val="auto"/>
          <w:sz w:val="18"/>
          <w:szCs w:val="18"/>
          <w:lang w:val="el-GR"/>
        </w:rPr>
        <w:t xml:space="preserve"> </w:t>
      </w:r>
      <w:r w:rsidRPr="007B2062">
        <w:rPr>
          <w:rFonts w:cs="Arial"/>
          <w:bCs/>
          <w:color w:val="auto"/>
          <w:sz w:val="18"/>
          <w:szCs w:val="18"/>
          <w:lang w:val="en-US"/>
        </w:rPr>
        <w:t>in</w:t>
      </w:r>
      <w:r w:rsidRPr="007B2062">
        <w:rPr>
          <w:rFonts w:cs="Arial"/>
          <w:bCs/>
          <w:color w:val="auto"/>
          <w:sz w:val="18"/>
          <w:szCs w:val="18"/>
          <w:lang w:val="el-GR"/>
        </w:rPr>
        <w:t xml:space="preserve"> </w:t>
      </w:r>
      <w:r w:rsidRPr="007B2062">
        <w:rPr>
          <w:rFonts w:cs="Arial"/>
          <w:bCs/>
          <w:color w:val="auto"/>
          <w:sz w:val="18"/>
          <w:szCs w:val="18"/>
          <w:lang w:val="en-US"/>
        </w:rPr>
        <w:t>processing</w:t>
      </w:r>
      <w:r w:rsidRPr="007B2062">
        <w:rPr>
          <w:rFonts w:cs="Arial"/>
          <w:bCs/>
          <w:color w:val="auto"/>
          <w:sz w:val="18"/>
          <w:szCs w:val="18"/>
          <w:lang w:val="el-GR"/>
        </w:rPr>
        <w:t>)</w:t>
      </w:r>
      <w:r w:rsidR="0040122F" w:rsidRPr="007B2062">
        <w:rPr>
          <w:rFonts w:cs="Arial"/>
          <w:bCs/>
          <w:color w:val="auto"/>
          <w:sz w:val="18"/>
          <w:szCs w:val="18"/>
          <w:lang w:val="el-GR"/>
        </w:rPr>
        <w:t xml:space="preserve"> και</w:t>
      </w:r>
      <w:r w:rsidRPr="007B2062">
        <w:rPr>
          <w:rFonts w:cs="Arial"/>
          <w:bCs/>
          <w:color w:val="auto"/>
          <w:sz w:val="18"/>
          <w:szCs w:val="18"/>
          <w:lang w:val="el-GR"/>
        </w:rPr>
        <w:t xml:space="preserve"> κατά την αποθήκευσή τους (</w:t>
      </w:r>
      <w:r w:rsidRPr="007B2062">
        <w:rPr>
          <w:rFonts w:cs="Arial"/>
          <w:bCs/>
          <w:color w:val="auto"/>
          <w:sz w:val="18"/>
          <w:szCs w:val="18"/>
          <w:lang w:val="en-US"/>
        </w:rPr>
        <w:t>data</w:t>
      </w:r>
      <w:r w:rsidRPr="007B2062">
        <w:rPr>
          <w:rFonts w:cs="Arial"/>
          <w:bCs/>
          <w:color w:val="auto"/>
          <w:sz w:val="18"/>
          <w:szCs w:val="18"/>
          <w:lang w:val="el-GR"/>
        </w:rPr>
        <w:t xml:space="preserve"> </w:t>
      </w:r>
      <w:r w:rsidRPr="007B2062">
        <w:rPr>
          <w:rFonts w:cs="Arial"/>
          <w:bCs/>
          <w:color w:val="auto"/>
          <w:sz w:val="18"/>
          <w:szCs w:val="18"/>
          <w:lang w:val="en-US"/>
        </w:rPr>
        <w:t>in</w:t>
      </w:r>
      <w:r w:rsidRPr="007B2062">
        <w:rPr>
          <w:rFonts w:cs="Arial"/>
          <w:bCs/>
          <w:color w:val="auto"/>
          <w:sz w:val="18"/>
          <w:szCs w:val="18"/>
          <w:lang w:val="el-GR"/>
        </w:rPr>
        <w:t xml:space="preserve"> </w:t>
      </w:r>
      <w:r w:rsidRPr="007B2062">
        <w:rPr>
          <w:rFonts w:cs="Arial"/>
          <w:bCs/>
          <w:color w:val="auto"/>
          <w:sz w:val="18"/>
          <w:szCs w:val="18"/>
          <w:lang w:val="en-US"/>
        </w:rPr>
        <w:t>storage</w:t>
      </w:r>
      <w:r w:rsidRPr="007B2062">
        <w:rPr>
          <w:rFonts w:cs="Arial"/>
          <w:bCs/>
          <w:color w:val="auto"/>
          <w:sz w:val="18"/>
          <w:szCs w:val="18"/>
          <w:lang w:val="el-GR"/>
        </w:rPr>
        <w:t>).</w:t>
      </w:r>
    </w:p>
    <w:p w14:paraId="3795FACE" w14:textId="6390DDBF" w:rsidR="00B3215F" w:rsidRPr="007B2062" w:rsidRDefault="00B3215F" w:rsidP="004B381C">
      <w:pPr>
        <w:pStyle w:val="ListParagraph"/>
        <w:numPr>
          <w:ilvl w:val="0"/>
          <w:numId w:val="11"/>
        </w:numPr>
        <w:spacing w:before="240" w:after="60" w:line="276" w:lineRule="auto"/>
        <w:jc w:val="both"/>
        <w:rPr>
          <w:rFonts w:cs="Arial"/>
          <w:bCs/>
          <w:color w:val="auto"/>
          <w:sz w:val="18"/>
          <w:szCs w:val="18"/>
          <w:lang w:val="el-GR"/>
        </w:rPr>
      </w:pPr>
      <w:r w:rsidRPr="007B2062">
        <w:rPr>
          <w:rFonts w:cs="Arial"/>
          <w:bCs/>
          <w:color w:val="auto"/>
          <w:sz w:val="18"/>
          <w:szCs w:val="18"/>
          <w:lang w:val="el-GR"/>
        </w:rPr>
        <w:t>Επεξεργάζεται εμπιστευτικά δεδομένα και πληροφορίες σύμφωνα με τις εσωτερικές διαδικασίες.</w:t>
      </w:r>
    </w:p>
    <w:p w14:paraId="2755D677" w14:textId="5CCC82A5" w:rsidR="00B3215F" w:rsidRPr="007B2062" w:rsidRDefault="00B3215F" w:rsidP="004B381C">
      <w:pPr>
        <w:pStyle w:val="ListParagraph"/>
        <w:numPr>
          <w:ilvl w:val="0"/>
          <w:numId w:val="11"/>
        </w:numPr>
        <w:spacing w:before="240" w:after="60" w:line="276" w:lineRule="auto"/>
        <w:jc w:val="both"/>
        <w:rPr>
          <w:rFonts w:cs="Arial"/>
          <w:bCs/>
          <w:color w:val="auto"/>
          <w:sz w:val="18"/>
          <w:szCs w:val="18"/>
          <w:lang w:val="el-GR"/>
        </w:rPr>
      </w:pPr>
      <w:r w:rsidRPr="007B2062">
        <w:rPr>
          <w:rFonts w:cs="Arial"/>
          <w:bCs/>
          <w:color w:val="auto"/>
          <w:sz w:val="18"/>
          <w:szCs w:val="18"/>
          <w:lang w:val="el-GR"/>
        </w:rPr>
        <w:t>Παρέχει βοήθεια στην ανάπτυξη εκθέσεων και αναλύσεων.</w:t>
      </w:r>
    </w:p>
    <w:p w14:paraId="63AAB241" w14:textId="59C108F3" w:rsidR="00B3215F" w:rsidRPr="007B2062" w:rsidRDefault="00045C80" w:rsidP="004B381C">
      <w:pPr>
        <w:pStyle w:val="ListParagraph"/>
        <w:numPr>
          <w:ilvl w:val="0"/>
          <w:numId w:val="11"/>
        </w:numPr>
        <w:spacing w:before="240" w:after="60" w:line="276" w:lineRule="auto"/>
        <w:jc w:val="both"/>
        <w:rPr>
          <w:rFonts w:cs="Arial"/>
          <w:bCs/>
          <w:color w:val="auto"/>
          <w:sz w:val="18"/>
          <w:szCs w:val="18"/>
          <w:lang w:val="el-GR"/>
        </w:rPr>
      </w:pPr>
      <w:r w:rsidRPr="007B2062">
        <w:rPr>
          <w:rFonts w:cs="Arial"/>
          <w:bCs/>
          <w:color w:val="auto"/>
          <w:sz w:val="18"/>
          <w:szCs w:val="18"/>
          <w:lang w:val="el-GR"/>
        </w:rPr>
        <w:t>Διαχειρίζεται το περιβάλλον αναφορά</w:t>
      </w:r>
      <w:r w:rsidR="00F85DF2" w:rsidRPr="007B2062">
        <w:rPr>
          <w:rFonts w:cs="Arial"/>
          <w:bCs/>
          <w:color w:val="auto"/>
          <w:sz w:val="18"/>
          <w:szCs w:val="18"/>
          <w:lang w:val="el-GR"/>
        </w:rPr>
        <w:t>ς</w:t>
      </w:r>
      <w:r w:rsidRPr="007B2062">
        <w:rPr>
          <w:rFonts w:cs="Arial"/>
          <w:bCs/>
          <w:color w:val="auto"/>
          <w:sz w:val="18"/>
          <w:szCs w:val="18"/>
          <w:lang w:val="el-GR"/>
        </w:rPr>
        <w:t xml:space="preserve">, </w:t>
      </w:r>
      <w:r w:rsidR="0040122F" w:rsidRPr="007B2062">
        <w:rPr>
          <w:rFonts w:cs="Arial"/>
          <w:bCs/>
          <w:color w:val="auto"/>
          <w:sz w:val="18"/>
          <w:szCs w:val="18"/>
          <w:lang w:val="el-GR"/>
        </w:rPr>
        <w:t xml:space="preserve">αξιολογεί την προέλευση </w:t>
      </w:r>
      <w:r w:rsidRPr="007B2062">
        <w:rPr>
          <w:rFonts w:cs="Arial"/>
          <w:bCs/>
          <w:color w:val="auto"/>
          <w:sz w:val="18"/>
          <w:szCs w:val="18"/>
          <w:lang w:val="el-GR"/>
        </w:rPr>
        <w:t xml:space="preserve">των δεδομένων, </w:t>
      </w:r>
      <w:r w:rsidR="0040122F" w:rsidRPr="007B2062">
        <w:rPr>
          <w:rFonts w:cs="Arial"/>
          <w:bCs/>
          <w:color w:val="auto"/>
          <w:sz w:val="18"/>
          <w:szCs w:val="18"/>
          <w:lang w:val="el-GR"/>
        </w:rPr>
        <w:t xml:space="preserve">το επίπεδο </w:t>
      </w:r>
      <w:r w:rsidRPr="007B2062">
        <w:rPr>
          <w:rFonts w:cs="Arial"/>
          <w:bCs/>
          <w:color w:val="auto"/>
          <w:sz w:val="18"/>
          <w:szCs w:val="18"/>
          <w:lang w:val="el-GR"/>
        </w:rPr>
        <w:t>της ασφάλειας και τ</w:t>
      </w:r>
      <w:r w:rsidR="0040122F" w:rsidRPr="007B2062">
        <w:rPr>
          <w:rFonts w:cs="Arial"/>
          <w:bCs/>
          <w:color w:val="auto"/>
          <w:sz w:val="18"/>
          <w:szCs w:val="18"/>
          <w:lang w:val="el-GR"/>
        </w:rPr>
        <w:t>α</w:t>
      </w:r>
      <w:r w:rsidRPr="007B2062">
        <w:rPr>
          <w:rFonts w:cs="Arial"/>
          <w:bCs/>
          <w:color w:val="auto"/>
          <w:sz w:val="18"/>
          <w:szCs w:val="18"/>
          <w:lang w:val="el-GR"/>
        </w:rPr>
        <w:t xml:space="preserve"> μεταδεδομέν</w:t>
      </w:r>
      <w:r w:rsidR="0040122F" w:rsidRPr="007B2062">
        <w:rPr>
          <w:rFonts w:cs="Arial"/>
          <w:bCs/>
          <w:color w:val="auto"/>
          <w:sz w:val="18"/>
          <w:szCs w:val="18"/>
          <w:lang w:val="el-GR"/>
        </w:rPr>
        <w:t>α</w:t>
      </w:r>
      <w:r w:rsidRPr="007B2062">
        <w:rPr>
          <w:rFonts w:cs="Arial"/>
          <w:bCs/>
          <w:color w:val="auto"/>
          <w:sz w:val="18"/>
          <w:szCs w:val="18"/>
          <w:lang w:val="el-GR"/>
        </w:rPr>
        <w:t>.</w:t>
      </w:r>
    </w:p>
    <w:p w14:paraId="1DB7B2DB" w14:textId="582C6F6A" w:rsidR="00742BBF" w:rsidRPr="007B2062" w:rsidRDefault="00045C80" w:rsidP="004B381C">
      <w:pPr>
        <w:pStyle w:val="ListParagraph"/>
        <w:numPr>
          <w:ilvl w:val="0"/>
          <w:numId w:val="11"/>
        </w:numPr>
        <w:spacing w:before="240" w:after="60" w:line="276" w:lineRule="auto"/>
        <w:jc w:val="both"/>
        <w:rPr>
          <w:rFonts w:cs="Arial"/>
          <w:bCs/>
          <w:color w:val="auto"/>
          <w:sz w:val="18"/>
          <w:szCs w:val="18"/>
          <w:lang w:val="el-GR"/>
        </w:rPr>
      </w:pPr>
      <w:r w:rsidRPr="007B2062">
        <w:rPr>
          <w:rFonts w:cs="Arial"/>
          <w:bCs/>
          <w:color w:val="auto"/>
          <w:sz w:val="18"/>
          <w:szCs w:val="18"/>
          <w:lang w:val="el-GR"/>
        </w:rPr>
        <w:t xml:space="preserve">Αξιολογεί δοκιμές και εφαρμόζει </w:t>
      </w:r>
      <w:r w:rsidR="0040122F" w:rsidRPr="007B2062">
        <w:rPr>
          <w:rFonts w:cs="Arial"/>
          <w:bCs/>
          <w:color w:val="auto"/>
          <w:sz w:val="18"/>
          <w:szCs w:val="18"/>
          <w:lang w:val="el-GR"/>
        </w:rPr>
        <w:t>αναβαθμίσεις / ενημερώσεις λογισμικού</w:t>
      </w:r>
      <w:r w:rsidRPr="007B2062">
        <w:rPr>
          <w:rFonts w:cs="Arial"/>
          <w:bCs/>
          <w:color w:val="auto"/>
          <w:sz w:val="18"/>
          <w:szCs w:val="18"/>
          <w:lang w:val="el-GR"/>
        </w:rPr>
        <w:t xml:space="preserve"> και παρέχει βοήθεια σε στρατηγικές αποφάσεις </w:t>
      </w:r>
      <w:r w:rsidR="00742BBF" w:rsidRPr="007B2062">
        <w:rPr>
          <w:rFonts w:cs="Arial"/>
          <w:bCs/>
          <w:color w:val="auto"/>
          <w:sz w:val="18"/>
          <w:szCs w:val="18"/>
          <w:lang w:val="el-GR"/>
        </w:rPr>
        <w:t>για νέα συστήματα</w:t>
      </w:r>
      <w:r w:rsidR="00F85DF2" w:rsidRPr="007B2062">
        <w:rPr>
          <w:rFonts w:cs="Arial"/>
          <w:bCs/>
          <w:color w:val="auto"/>
          <w:sz w:val="18"/>
          <w:szCs w:val="18"/>
          <w:lang w:val="el-GR"/>
        </w:rPr>
        <w:t xml:space="preserve"> ανάλυσης πληροφοριών</w:t>
      </w:r>
      <w:r w:rsidR="00742BBF" w:rsidRPr="007B2062">
        <w:rPr>
          <w:rFonts w:cs="Arial"/>
          <w:bCs/>
          <w:color w:val="auto"/>
          <w:sz w:val="18"/>
          <w:szCs w:val="18"/>
          <w:lang w:val="el-GR"/>
        </w:rPr>
        <w:t>.</w:t>
      </w:r>
    </w:p>
    <w:p w14:paraId="48F4E17C" w14:textId="77777777" w:rsidR="00742BBF" w:rsidRPr="007B2062" w:rsidRDefault="00742BBF" w:rsidP="004B381C">
      <w:pPr>
        <w:pStyle w:val="ListParagraph"/>
        <w:numPr>
          <w:ilvl w:val="0"/>
          <w:numId w:val="11"/>
        </w:numPr>
        <w:spacing w:before="240" w:after="60" w:line="276" w:lineRule="auto"/>
        <w:jc w:val="both"/>
        <w:rPr>
          <w:rFonts w:cs="Arial"/>
          <w:bCs/>
          <w:color w:val="auto"/>
          <w:sz w:val="18"/>
          <w:szCs w:val="18"/>
          <w:lang w:val="el-GR"/>
        </w:rPr>
      </w:pPr>
      <w:r w:rsidRPr="007B2062">
        <w:rPr>
          <w:rFonts w:cs="Arial"/>
          <w:bCs/>
          <w:color w:val="auto"/>
          <w:sz w:val="18"/>
          <w:szCs w:val="18"/>
          <w:lang w:val="el-GR"/>
        </w:rPr>
        <w:t>Δημιουργεί αναφορές από μεμονωμένα ή πολλαπλά συστήματα.</w:t>
      </w:r>
    </w:p>
    <w:p w14:paraId="5D04D512" w14:textId="77777777" w:rsidR="00742BBF" w:rsidRPr="007B2062" w:rsidRDefault="00742BBF" w:rsidP="004B381C">
      <w:pPr>
        <w:pStyle w:val="ListParagraph"/>
        <w:numPr>
          <w:ilvl w:val="0"/>
          <w:numId w:val="11"/>
        </w:numPr>
        <w:spacing w:before="240" w:after="60" w:line="276" w:lineRule="auto"/>
        <w:jc w:val="both"/>
        <w:rPr>
          <w:rFonts w:cs="Arial"/>
          <w:bCs/>
          <w:color w:val="auto"/>
          <w:sz w:val="18"/>
          <w:szCs w:val="18"/>
          <w:lang w:val="el-GR"/>
        </w:rPr>
      </w:pPr>
      <w:r w:rsidRPr="007B2062">
        <w:rPr>
          <w:rFonts w:cs="Arial"/>
          <w:bCs/>
          <w:color w:val="auto"/>
          <w:sz w:val="18"/>
          <w:szCs w:val="18"/>
          <w:lang w:val="el-GR"/>
        </w:rPr>
        <w:t>Αντιμετωπίζει προβλήματα του περιβάλλοντος και των αναφορών της βάσης δεδομένων αναφοράς.</w:t>
      </w:r>
    </w:p>
    <w:p w14:paraId="120EDA68" w14:textId="2F52C909" w:rsidR="00742BBF" w:rsidRPr="007B2062" w:rsidRDefault="00742BBF" w:rsidP="004B381C">
      <w:pPr>
        <w:pStyle w:val="ListParagraph"/>
        <w:numPr>
          <w:ilvl w:val="0"/>
          <w:numId w:val="11"/>
        </w:numPr>
        <w:spacing w:before="240" w:after="60" w:line="276" w:lineRule="auto"/>
        <w:jc w:val="both"/>
        <w:rPr>
          <w:rFonts w:cs="Arial"/>
          <w:bCs/>
          <w:color w:val="auto"/>
          <w:sz w:val="18"/>
          <w:szCs w:val="18"/>
          <w:lang w:val="el-GR"/>
        </w:rPr>
      </w:pPr>
      <w:r w:rsidRPr="007B2062">
        <w:rPr>
          <w:rFonts w:cs="Arial"/>
          <w:bCs/>
          <w:color w:val="auto"/>
          <w:sz w:val="18"/>
          <w:szCs w:val="18"/>
          <w:lang w:val="el-GR"/>
        </w:rPr>
        <w:t>Παρέχει τεχνική εμπειρογνωμοσύνη σε δομές αποθήκευσης δεδομένων, εξόρυξη δεδομένων και καθαρισμό δεδομένων.</w:t>
      </w:r>
    </w:p>
    <w:p w14:paraId="333A366D" w14:textId="4FB2A0B7" w:rsidR="00520830" w:rsidRPr="007B2062" w:rsidRDefault="00520830" w:rsidP="00520830">
      <w:pPr>
        <w:pStyle w:val="ListParagraph"/>
        <w:numPr>
          <w:ilvl w:val="0"/>
          <w:numId w:val="11"/>
        </w:numPr>
        <w:spacing w:line="276" w:lineRule="auto"/>
        <w:jc w:val="both"/>
        <w:rPr>
          <w:rFonts w:cs="Arial"/>
          <w:bCs/>
          <w:color w:val="auto"/>
          <w:sz w:val="18"/>
          <w:szCs w:val="18"/>
          <w:lang w:val="el-GR"/>
        </w:rPr>
      </w:pPr>
      <w:r w:rsidRPr="007B2062">
        <w:rPr>
          <w:rFonts w:cs="Arial"/>
          <w:bCs/>
          <w:color w:val="auto"/>
          <w:sz w:val="18"/>
          <w:szCs w:val="18"/>
          <w:lang w:val="el-GR"/>
        </w:rPr>
        <w:t>Εκπροσωπεί την Αστυνομία σε Επιτροπές που χειρίζονται θέματα της ειδικότητας του.</w:t>
      </w:r>
    </w:p>
    <w:p w14:paraId="69A84A1C" w14:textId="7FF4425B" w:rsidR="00742BBF" w:rsidRPr="007B2062" w:rsidRDefault="00742BBF" w:rsidP="004B381C">
      <w:pPr>
        <w:pStyle w:val="ListParagraph"/>
        <w:numPr>
          <w:ilvl w:val="0"/>
          <w:numId w:val="11"/>
        </w:numPr>
        <w:spacing w:before="240" w:after="60" w:line="276" w:lineRule="auto"/>
        <w:jc w:val="both"/>
        <w:rPr>
          <w:rFonts w:cs="Arial"/>
          <w:bCs/>
          <w:color w:val="auto"/>
          <w:sz w:val="18"/>
          <w:szCs w:val="18"/>
          <w:lang w:val="el-GR"/>
        </w:rPr>
      </w:pPr>
      <w:r w:rsidRPr="007B2062">
        <w:rPr>
          <w:rFonts w:cs="Arial"/>
          <w:bCs/>
          <w:color w:val="auto"/>
          <w:sz w:val="18"/>
          <w:szCs w:val="18"/>
          <w:lang w:val="el-GR"/>
        </w:rPr>
        <w:t>Εκτελεί οποιαδήποτε άλλα καθήκοντα του ανατεθούν.</w:t>
      </w:r>
    </w:p>
    <w:p w14:paraId="704D0976" w14:textId="66975554" w:rsidR="00742BBF" w:rsidRPr="007B2062" w:rsidRDefault="00742BBF" w:rsidP="00742BBF">
      <w:pPr>
        <w:pStyle w:val="ListParagraph"/>
        <w:spacing w:before="240" w:after="60" w:line="276" w:lineRule="auto"/>
        <w:jc w:val="both"/>
        <w:rPr>
          <w:rFonts w:cs="Arial"/>
          <w:bCs/>
          <w:color w:val="auto"/>
          <w:sz w:val="18"/>
          <w:szCs w:val="18"/>
          <w:lang w:val="el-GR"/>
        </w:rPr>
      </w:pPr>
      <w:r w:rsidRPr="007B2062">
        <w:rPr>
          <w:rFonts w:cs="Arial"/>
          <w:bCs/>
          <w:color w:val="auto"/>
          <w:sz w:val="18"/>
          <w:szCs w:val="18"/>
          <w:lang w:val="el-GR"/>
        </w:rPr>
        <w:lastRenderedPageBreak/>
        <w:t>Κατά την εκτέλεση των καθηκόντων ου υποχρεούται να συμμορφώνεται προς τις Νομοθε</w:t>
      </w:r>
      <w:r w:rsidR="001D687B" w:rsidRPr="007B2062">
        <w:rPr>
          <w:rFonts w:cs="Arial"/>
          <w:bCs/>
          <w:color w:val="auto"/>
          <w:sz w:val="18"/>
          <w:szCs w:val="18"/>
          <w:lang w:val="el-GR"/>
        </w:rPr>
        <w:t>τικές/Κανονιστικές, Γενικές ή Ειδικές Διατάξεις, Αστυνομικές Διατάξεις, Οδηγίες, Εγκυκλίους και Πρακτικές, όπως αυτές εφαρμόζονται στην Αστυνομία.</w:t>
      </w:r>
    </w:p>
    <w:p w14:paraId="42BA4F0F" w14:textId="3AEBC947" w:rsidR="00ED1E8B" w:rsidRPr="007B2062" w:rsidRDefault="00ED1E8B" w:rsidP="00ED1E8B">
      <w:pPr>
        <w:pStyle w:val="ListParagraph"/>
        <w:numPr>
          <w:ilvl w:val="0"/>
          <w:numId w:val="11"/>
        </w:numPr>
        <w:spacing w:before="240" w:after="60" w:line="276" w:lineRule="auto"/>
        <w:jc w:val="both"/>
        <w:rPr>
          <w:rFonts w:cs="Arial"/>
          <w:bCs/>
          <w:color w:val="auto"/>
          <w:sz w:val="18"/>
          <w:szCs w:val="18"/>
          <w:lang w:val="el-GR"/>
        </w:rPr>
      </w:pPr>
      <w:r w:rsidRPr="007B2062">
        <w:rPr>
          <w:rFonts w:cs="Arial"/>
          <w:bCs/>
          <w:color w:val="auto"/>
          <w:sz w:val="18"/>
          <w:szCs w:val="18"/>
          <w:lang w:val="el-GR"/>
        </w:rPr>
        <w:t>Παρουσιάζει τα ευρήματά του ενώπιον του δικαστηρίου εάν κριθεί αναγκαίο.</w:t>
      </w:r>
    </w:p>
    <w:p w14:paraId="5FDDB8C2" w14:textId="3026A93C" w:rsidR="004B381C" w:rsidRPr="007B2062" w:rsidRDefault="001D687B" w:rsidP="001D687B">
      <w:pPr>
        <w:spacing w:before="240" w:after="60" w:line="276" w:lineRule="auto"/>
        <w:jc w:val="both"/>
        <w:rPr>
          <w:rFonts w:cs="Arial"/>
          <w:bCs/>
          <w:color w:val="auto"/>
          <w:sz w:val="18"/>
          <w:szCs w:val="18"/>
          <w:lang w:val="el-GR"/>
        </w:rPr>
      </w:pPr>
      <w:r w:rsidRPr="007B2062">
        <w:rPr>
          <w:rFonts w:cs="Arial"/>
          <w:bCs/>
          <w:color w:val="auto"/>
          <w:sz w:val="18"/>
          <w:szCs w:val="18"/>
          <w:lang w:val="el-GR"/>
        </w:rPr>
        <w:t>Σημειώσεις:</w:t>
      </w:r>
    </w:p>
    <w:p w14:paraId="7AD6BED9" w14:textId="02CE812F" w:rsidR="004B381C" w:rsidRPr="007B2062" w:rsidRDefault="00742BBF" w:rsidP="00742BBF">
      <w:pPr>
        <w:pStyle w:val="ListParagraph"/>
        <w:numPr>
          <w:ilvl w:val="2"/>
          <w:numId w:val="15"/>
        </w:numPr>
        <w:spacing w:line="276" w:lineRule="auto"/>
        <w:jc w:val="both"/>
        <w:rPr>
          <w:rFonts w:cs="Arial"/>
          <w:bCs/>
          <w:color w:val="auto"/>
          <w:sz w:val="18"/>
          <w:szCs w:val="18"/>
          <w:lang w:val="el-GR"/>
        </w:rPr>
      </w:pPr>
      <w:r w:rsidRPr="007B2062">
        <w:rPr>
          <w:rFonts w:cs="Arial"/>
          <w:bCs/>
          <w:color w:val="auto"/>
          <w:sz w:val="18"/>
          <w:szCs w:val="18"/>
          <w:lang w:val="el-GR"/>
        </w:rPr>
        <w:t>Ανάλογα με τις ανάγκες της Αστυνομίας, οι υπάλληλοι υποχρεούνται να τυγχάνουν ειδικής εκπαίδευσης και να παρακολουθούν επιμορφωτικά μαθήματα.</w:t>
      </w:r>
    </w:p>
    <w:p w14:paraId="2E703B5D" w14:textId="49D6975D" w:rsidR="004B381C" w:rsidRPr="007B2062" w:rsidRDefault="00742BBF" w:rsidP="004B381C">
      <w:pPr>
        <w:pStyle w:val="ListParagraph"/>
        <w:numPr>
          <w:ilvl w:val="2"/>
          <w:numId w:val="15"/>
        </w:numPr>
        <w:spacing w:before="240" w:after="60" w:line="276" w:lineRule="auto"/>
        <w:jc w:val="both"/>
        <w:rPr>
          <w:rFonts w:cs="Arial"/>
          <w:bCs/>
          <w:color w:val="auto"/>
          <w:sz w:val="18"/>
          <w:szCs w:val="18"/>
          <w:lang w:val="el-GR"/>
        </w:rPr>
      </w:pPr>
      <w:r w:rsidRPr="007B2062">
        <w:rPr>
          <w:rFonts w:cs="Arial"/>
          <w:bCs/>
          <w:color w:val="auto"/>
          <w:sz w:val="18"/>
          <w:szCs w:val="18"/>
          <w:lang w:val="el-GR"/>
        </w:rPr>
        <w:t>Ε</w:t>
      </w:r>
      <w:r w:rsidR="004B381C" w:rsidRPr="007B2062">
        <w:rPr>
          <w:rFonts w:cs="Arial"/>
          <w:bCs/>
          <w:color w:val="auto"/>
          <w:sz w:val="18"/>
          <w:szCs w:val="18"/>
          <w:lang w:val="el-GR"/>
        </w:rPr>
        <w:t xml:space="preserve">νημέρωση και παροχή διαλέξεων σε θέματα </w:t>
      </w:r>
      <w:r w:rsidRPr="007B2062">
        <w:rPr>
          <w:rFonts w:cs="Arial"/>
          <w:bCs/>
          <w:color w:val="auto"/>
          <w:sz w:val="18"/>
          <w:szCs w:val="18"/>
          <w:lang w:val="el-GR"/>
        </w:rPr>
        <w:t>Ανάλυσης Δεδομένων</w:t>
      </w:r>
      <w:r w:rsidR="004B381C" w:rsidRPr="007B2062">
        <w:rPr>
          <w:rFonts w:cs="Arial"/>
          <w:bCs/>
          <w:color w:val="auto"/>
          <w:sz w:val="18"/>
          <w:szCs w:val="18"/>
          <w:lang w:val="el-GR"/>
        </w:rPr>
        <w:t xml:space="preserve"> σε σειρές μαθημάτων στην Αστυνομική Ακαδημία και σε μέλη </w:t>
      </w:r>
      <w:r w:rsidRPr="007B2062">
        <w:rPr>
          <w:rFonts w:cs="Arial"/>
          <w:bCs/>
          <w:color w:val="auto"/>
          <w:sz w:val="18"/>
          <w:szCs w:val="18"/>
          <w:lang w:val="el-GR"/>
        </w:rPr>
        <w:t>της Αστυνομίας.</w:t>
      </w:r>
    </w:p>
    <w:p w14:paraId="089D9AAF" w14:textId="4E2B7948" w:rsidR="00742BBF" w:rsidRPr="007B2062" w:rsidRDefault="00742BBF" w:rsidP="004B381C">
      <w:pPr>
        <w:pStyle w:val="ListParagraph"/>
        <w:numPr>
          <w:ilvl w:val="2"/>
          <w:numId w:val="15"/>
        </w:numPr>
        <w:spacing w:before="240" w:after="60" w:line="276" w:lineRule="auto"/>
        <w:jc w:val="both"/>
        <w:rPr>
          <w:rFonts w:cs="Arial"/>
          <w:bCs/>
          <w:color w:val="auto"/>
          <w:sz w:val="18"/>
          <w:szCs w:val="18"/>
          <w:lang w:val="el-GR"/>
        </w:rPr>
      </w:pPr>
      <w:r w:rsidRPr="007B2062">
        <w:rPr>
          <w:rFonts w:cs="Arial"/>
          <w:bCs/>
          <w:color w:val="auto"/>
          <w:sz w:val="18"/>
          <w:szCs w:val="18"/>
          <w:lang w:val="el-GR"/>
        </w:rPr>
        <w:t xml:space="preserve">Ο κάτοχος της θέσης δύναται να τοποθετείται ή να μετακινείται ή να μετατίθεται </w:t>
      </w:r>
      <w:r w:rsidR="00ED1E8B" w:rsidRPr="007B2062">
        <w:rPr>
          <w:rFonts w:cs="Arial"/>
          <w:bCs/>
          <w:color w:val="auto"/>
          <w:sz w:val="18"/>
          <w:szCs w:val="18"/>
          <w:lang w:val="el-GR"/>
        </w:rPr>
        <w:t>σε</w:t>
      </w:r>
      <w:r w:rsidRPr="007B2062">
        <w:rPr>
          <w:rFonts w:cs="Arial"/>
          <w:bCs/>
          <w:color w:val="auto"/>
          <w:sz w:val="18"/>
          <w:szCs w:val="18"/>
          <w:lang w:val="el-GR"/>
        </w:rPr>
        <w:t xml:space="preserve"> Τμήματα/Μονάδες/Διευθύνσεις της Αστυνομίας, όταν και εφόσον οι επιχειρησιακές ανάγκες το απαιτούν.</w:t>
      </w:r>
    </w:p>
    <w:p w14:paraId="11BA459A" w14:textId="0EE5D166" w:rsidR="00742BBF" w:rsidRPr="007B2062" w:rsidRDefault="00742BBF" w:rsidP="004B381C">
      <w:pPr>
        <w:pStyle w:val="ListParagraph"/>
        <w:numPr>
          <w:ilvl w:val="2"/>
          <w:numId w:val="15"/>
        </w:numPr>
        <w:spacing w:before="240" w:after="60" w:line="276" w:lineRule="auto"/>
        <w:jc w:val="both"/>
        <w:rPr>
          <w:rFonts w:cs="Arial"/>
          <w:bCs/>
          <w:color w:val="auto"/>
          <w:sz w:val="18"/>
          <w:szCs w:val="18"/>
          <w:lang w:val="el-GR"/>
        </w:rPr>
      </w:pPr>
      <w:r w:rsidRPr="007B2062">
        <w:rPr>
          <w:rFonts w:cs="Arial"/>
          <w:bCs/>
          <w:color w:val="auto"/>
          <w:sz w:val="18"/>
          <w:szCs w:val="18"/>
          <w:lang w:val="el-GR"/>
        </w:rPr>
        <w:t>Ανάλογα με τα χρόνια υπηρεσίας και την πείρα του υπαλλήλου αναμένεται από αυτόν να εκτελεί τα καθήκοντά του σε αυξημένο βαθμό ευθύνης και δύναται να ανατεθούν σε αυτόν πιο υπεύθυνα καθήκοντα, μεταξύ των οποίων ο έλεγχος της εργασίας, η καθοδήγηση και εκπαίδευση.</w:t>
      </w:r>
    </w:p>
    <w:p w14:paraId="0FEA5D8C" w14:textId="2631FEEB" w:rsidR="00131244" w:rsidRPr="007B2062" w:rsidRDefault="00131244" w:rsidP="0007316F">
      <w:pPr>
        <w:ind w:left="2127" w:firstLine="1418"/>
        <w:jc w:val="center"/>
        <w:rPr>
          <w:rFonts w:cs="Arial"/>
          <w:bCs/>
          <w:strike/>
          <w:color w:val="auto"/>
          <w:sz w:val="18"/>
          <w:szCs w:val="18"/>
          <w:lang w:val="el-GR"/>
        </w:rPr>
      </w:pPr>
    </w:p>
    <w:p w14:paraId="2D136C66" w14:textId="77777777" w:rsidR="00131244" w:rsidRPr="007B2062" w:rsidRDefault="00255F3A" w:rsidP="004B381C">
      <w:pPr>
        <w:tabs>
          <w:tab w:val="left" w:pos="720"/>
        </w:tabs>
        <w:jc w:val="both"/>
        <w:rPr>
          <w:rFonts w:cs="Arial"/>
          <w:bCs/>
          <w:color w:val="auto"/>
          <w:sz w:val="18"/>
          <w:szCs w:val="18"/>
          <w:lang w:val="el-GR"/>
        </w:rPr>
      </w:pPr>
      <w:r w:rsidRPr="007B2062">
        <w:rPr>
          <w:rFonts w:cs="Arial"/>
          <w:bCs/>
          <w:color w:val="auto"/>
          <w:sz w:val="18"/>
          <w:szCs w:val="18"/>
          <w:u w:val="single"/>
          <w:lang w:val="el-GR"/>
        </w:rPr>
        <w:t>ΑΠΑΙΤΟΥΜΕΝΑ ΠΡΟΣΟΝΤΑ</w:t>
      </w:r>
    </w:p>
    <w:p w14:paraId="5D3242CB" w14:textId="77777777" w:rsidR="00131244" w:rsidRPr="007B2062" w:rsidRDefault="00131244" w:rsidP="0007316F">
      <w:pPr>
        <w:ind w:left="720"/>
        <w:jc w:val="both"/>
        <w:rPr>
          <w:rFonts w:cs="Arial"/>
          <w:bCs/>
          <w:color w:val="auto"/>
          <w:sz w:val="18"/>
          <w:szCs w:val="18"/>
          <w:u w:val="single"/>
          <w:lang w:val="el-GR"/>
        </w:rPr>
      </w:pPr>
    </w:p>
    <w:p w14:paraId="6C39595C" w14:textId="7A74B114" w:rsidR="00131244" w:rsidRPr="007B2062" w:rsidRDefault="00255F3A" w:rsidP="0007316F">
      <w:pPr>
        <w:ind w:left="720"/>
        <w:jc w:val="both"/>
        <w:rPr>
          <w:rFonts w:cs="Arial"/>
          <w:bCs/>
          <w:color w:val="auto"/>
          <w:sz w:val="18"/>
          <w:szCs w:val="18"/>
          <w:lang w:val="el-GR"/>
        </w:rPr>
      </w:pPr>
      <w:r w:rsidRPr="007B2062">
        <w:rPr>
          <w:rFonts w:cs="Arial"/>
          <w:bCs/>
          <w:color w:val="auto"/>
          <w:sz w:val="18"/>
          <w:szCs w:val="18"/>
          <w:lang w:val="el-GR"/>
        </w:rPr>
        <w:t>Ο</w:t>
      </w:r>
      <w:r w:rsidR="00D87D1E" w:rsidRPr="007B2062">
        <w:rPr>
          <w:rFonts w:cs="Arial"/>
          <w:bCs/>
          <w:color w:val="auto"/>
          <w:sz w:val="18"/>
          <w:szCs w:val="18"/>
          <w:lang w:val="el-GR"/>
        </w:rPr>
        <w:t>ι</w:t>
      </w:r>
      <w:r w:rsidRPr="007B2062">
        <w:rPr>
          <w:rFonts w:cs="Arial"/>
          <w:bCs/>
          <w:color w:val="auto"/>
          <w:sz w:val="18"/>
          <w:szCs w:val="18"/>
          <w:lang w:val="el-GR"/>
        </w:rPr>
        <w:t xml:space="preserve"> υποψήφιο</w:t>
      </w:r>
      <w:r w:rsidR="00D87D1E" w:rsidRPr="007B2062">
        <w:rPr>
          <w:rFonts w:cs="Arial"/>
          <w:bCs/>
          <w:color w:val="auto"/>
          <w:sz w:val="18"/>
          <w:szCs w:val="18"/>
          <w:lang w:val="el-GR"/>
        </w:rPr>
        <w:t>ι</w:t>
      </w:r>
      <w:r w:rsidRPr="007B2062">
        <w:rPr>
          <w:rFonts w:cs="Arial"/>
          <w:bCs/>
          <w:color w:val="auto"/>
          <w:sz w:val="18"/>
          <w:szCs w:val="18"/>
          <w:lang w:val="el-GR"/>
        </w:rPr>
        <w:t xml:space="preserve"> </w:t>
      </w:r>
      <w:r w:rsidR="00555A36" w:rsidRPr="007B2062">
        <w:rPr>
          <w:rFonts w:cs="Arial"/>
          <w:bCs/>
          <w:color w:val="auto"/>
          <w:sz w:val="18"/>
          <w:szCs w:val="18"/>
          <w:lang w:val="el-GR"/>
        </w:rPr>
        <w:t>θα</w:t>
      </w:r>
      <w:r w:rsidRPr="007B2062">
        <w:rPr>
          <w:rFonts w:cs="Arial"/>
          <w:bCs/>
          <w:color w:val="auto"/>
          <w:sz w:val="18"/>
          <w:szCs w:val="18"/>
          <w:lang w:val="el-GR"/>
        </w:rPr>
        <w:t xml:space="preserve"> πρέπει:-</w:t>
      </w:r>
    </w:p>
    <w:p w14:paraId="6F2602AC" w14:textId="77777777" w:rsidR="00131244" w:rsidRPr="007B2062" w:rsidRDefault="00131244" w:rsidP="0007316F">
      <w:pPr>
        <w:ind w:left="720"/>
        <w:jc w:val="both"/>
        <w:rPr>
          <w:rFonts w:cs="Arial"/>
          <w:bCs/>
          <w:color w:val="auto"/>
          <w:sz w:val="18"/>
          <w:szCs w:val="18"/>
          <w:u w:val="single"/>
          <w:lang w:val="el-GR"/>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9160"/>
      </w:tblGrid>
      <w:tr w:rsidR="00606D6C" w:rsidRPr="004C02C8" w14:paraId="1617ACC0" w14:textId="77777777" w:rsidTr="00545E27">
        <w:trPr>
          <w:jc w:val="center"/>
        </w:trPr>
        <w:tc>
          <w:tcPr>
            <w:tcW w:w="621" w:type="dxa"/>
          </w:tcPr>
          <w:p w14:paraId="20418230" w14:textId="573E1AD6" w:rsidR="00131244" w:rsidRPr="007B2062" w:rsidRDefault="00131244" w:rsidP="0007316F">
            <w:pPr>
              <w:spacing w:before="120" w:after="120"/>
              <w:jc w:val="both"/>
              <w:rPr>
                <w:rFonts w:cs="Arial"/>
                <w:bCs/>
                <w:color w:val="auto"/>
                <w:sz w:val="18"/>
                <w:szCs w:val="18"/>
                <w:lang w:val="el-GR"/>
              </w:rPr>
            </w:pPr>
          </w:p>
        </w:tc>
        <w:tc>
          <w:tcPr>
            <w:tcW w:w="9160" w:type="dxa"/>
          </w:tcPr>
          <w:p w14:paraId="0C2C2F1A" w14:textId="66ADFC97" w:rsidR="00131244" w:rsidRPr="007B2062" w:rsidRDefault="00255F3A" w:rsidP="006617CE">
            <w:pPr>
              <w:pStyle w:val="ListParagraph"/>
              <w:numPr>
                <w:ilvl w:val="0"/>
                <w:numId w:val="19"/>
              </w:numPr>
              <w:spacing w:before="120" w:after="120"/>
              <w:jc w:val="both"/>
              <w:rPr>
                <w:rFonts w:cs="Arial"/>
                <w:bCs/>
                <w:color w:val="auto"/>
                <w:sz w:val="18"/>
                <w:szCs w:val="18"/>
                <w:lang w:val="el-GR"/>
              </w:rPr>
            </w:pPr>
            <w:r w:rsidRPr="007B2062">
              <w:rPr>
                <w:rFonts w:cs="Arial"/>
                <w:bCs/>
                <w:color w:val="auto"/>
                <w:sz w:val="18"/>
                <w:szCs w:val="18"/>
                <w:lang w:val="el-GR"/>
              </w:rPr>
              <w:t>Να είναι πολίτ</w:t>
            </w:r>
            <w:r w:rsidR="0073614E" w:rsidRPr="007B2062">
              <w:rPr>
                <w:rFonts w:cs="Arial"/>
                <w:bCs/>
                <w:color w:val="auto"/>
                <w:sz w:val="18"/>
                <w:szCs w:val="18"/>
                <w:lang w:val="el-GR"/>
              </w:rPr>
              <w:t>ες</w:t>
            </w:r>
            <w:r w:rsidRPr="007B2062">
              <w:rPr>
                <w:rFonts w:cs="Arial"/>
                <w:bCs/>
                <w:color w:val="auto"/>
                <w:sz w:val="18"/>
                <w:szCs w:val="18"/>
                <w:lang w:val="el-GR"/>
              </w:rPr>
              <w:t xml:space="preserve"> της Κυπριακής Δημοκρατίας.</w:t>
            </w:r>
          </w:p>
        </w:tc>
      </w:tr>
      <w:tr w:rsidR="00606D6C" w:rsidRPr="004C02C8" w14:paraId="739B89EB" w14:textId="77777777" w:rsidTr="00545E27">
        <w:trPr>
          <w:jc w:val="center"/>
        </w:trPr>
        <w:tc>
          <w:tcPr>
            <w:tcW w:w="621" w:type="dxa"/>
          </w:tcPr>
          <w:p w14:paraId="16544E76" w14:textId="04986168" w:rsidR="00131244" w:rsidRPr="007B2062" w:rsidRDefault="00131244" w:rsidP="0007316F">
            <w:pPr>
              <w:spacing w:before="120" w:after="120"/>
              <w:jc w:val="both"/>
              <w:rPr>
                <w:rFonts w:cs="Arial"/>
                <w:bCs/>
                <w:color w:val="auto"/>
                <w:sz w:val="18"/>
                <w:szCs w:val="18"/>
                <w:lang w:val="el-GR"/>
              </w:rPr>
            </w:pPr>
          </w:p>
        </w:tc>
        <w:tc>
          <w:tcPr>
            <w:tcW w:w="9160" w:type="dxa"/>
          </w:tcPr>
          <w:p w14:paraId="5B2B8A56" w14:textId="77777777" w:rsidR="006617CE" w:rsidRPr="007B2062" w:rsidRDefault="006617CE" w:rsidP="006617CE">
            <w:pPr>
              <w:autoSpaceDE w:val="0"/>
              <w:autoSpaceDN w:val="0"/>
              <w:adjustRightInd w:val="0"/>
              <w:spacing w:line="276" w:lineRule="auto"/>
              <w:jc w:val="both"/>
              <w:rPr>
                <w:rFonts w:cs="Arial"/>
                <w:bCs/>
                <w:color w:val="auto"/>
                <w:sz w:val="18"/>
                <w:szCs w:val="18"/>
                <w:lang w:val="el-GR"/>
              </w:rPr>
            </w:pPr>
          </w:p>
          <w:p w14:paraId="1257DDDC" w14:textId="2964A223" w:rsidR="006617CE" w:rsidRPr="007B2062" w:rsidRDefault="006617CE" w:rsidP="006617CE">
            <w:pPr>
              <w:pStyle w:val="ListParagraph"/>
              <w:numPr>
                <w:ilvl w:val="0"/>
                <w:numId w:val="19"/>
              </w:numPr>
              <w:autoSpaceDE w:val="0"/>
              <w:autoSpaceDN w:val="0"/>
              <w:adjustRightInd w:val="0"/>
              <w:spacing w:line="276" w:lineRule="auto"/>
              <w:jc w:val="both"/>
              <w:rPr>
                <w:rFonts w:cs="Arial"/>
                <w:bCs/>
                <w:color w:val="auto"/>
                <w:sz w:val="18"/>
                <w:szCs w:val="18"/>
                <w:lang w:val="el-GR"/>
              </w:rPr>
            </w:pPr>
            <w:r w:rsidRPr="007B2062">
              <w:rPr>
                <w:rFonts w:cs="Arial"/>
                <w:bCs/>
                <w:color w:val="auto"/>
                <w:sz w:val="18"/>
                <w:szCs w:val="18"/>
                <w:lang w:val="el-GR"/>
              </w:rPr>
              <w:t xml:space="preserve">Πανεπιστημιακό δίπλωμα ή τίτλος ή ισότιμο προσόν στην Επιστήμη των Ηλεκτρονικών Υπολογιστών ή/και την Επιστήμη της Πληροφορικής (περιλαμβανομένων των </w:t>
            </w:r>
            <w:r w:rsidRPr="007B2062">
              <w:rPr>
                <w:rFonts w:cs="Arial"/>
                <w:bCs/>
                <w:color w:val="auto"/>
                <w:sz w:val="18"/>
                <w:szCs w:val="18"/>
              </w:rPr>
              <w:t>Software</w:t>
            </w:r>
            <w:r w:rsidRPr="007B2062">
              <w:rPr>
                <w:rFonts w:cs="Arial"/>
                <w:bCs/>
                <w:color w:val="auto"/>
                <w:sz w:val="18"/>
                <w:szCs w:val="18"/>
                <w:lang w:val="el-GR"/>
              </w:rPr>
              <w:t xml:space="preserve"> </w:t>
            </w:r>
            <w:r w:rsidRPr="007B2062">
              <w:rPr>
                <w:rFonts w:cs="Arial"/>
                <w:bCs/>
                <w:color w:val="auto"/>
                <w:sz w:val="18"/>
                <w:szCs w:val="18"/>
              </w:rPr>
              <w:t>Engineering</w:t>
            </w:r>
            <w:r w:rsidRPr="007B2062">
              <w:rPr>
                <w:rFonts w:cs="Arial"/>
                <w:bCs/>
                <w:color w:val="auto"/>
                <w:sz w:val="18"/>
                <w:szCs w:val="18"/>
                <w:lang w:val="el-GR"/>
              </w:rPr>
              <w:t xml:space="preserve">, </w:t>
            </w:r>
            <w:r w:rsidRPr="007B2062">
              <w:rPr>
                <w:rFonts w:cs="Arial"/>
                <w:bCs/>
                <w:color w:val="auto"/>
                <w:sz w:val="18"/>
                <w:szCs w:val="18"/>
              </w:rPr>
              <w:t>Management</w:t>
            </w:r>
            <w:r w:rsidRPr="007B2062">
              <w:rPr>
                <w:rFonts w:cs="Arial"/>
                <w:bCs/>
                <w:color w:val="auto"/>
                <w:sz w:val="18"/>
                <w:szCs w:val="18"/>
                <w:lang w:val="el-GR"/>
              </w:rPr>
              <w:t xml:space="preserve"> </w:t>
            </w:r>
            <w:r w:rsidRPr="007B2062">
              <w:rPr>
                <w:rFonts w:cs="Arial"/>
                <w:bCs/>
                <w:color w:val="auto"/>
                <w:sz w:val="18"/>
                <w:szCs w:val="18"/>
              </w:rPr>
              <w:t>Information</w:t>
            </w:r>
            <w:r w:rsidRPr="007B2062">
              <w:rPr>
                <w:rFonts w:cs="Arial"/>
                <w:bCs/>
                <w:color w:val="auto"/>
                <w:sz w:val="18"/>
                <w:szCs w:val="18"/>
                <w:lang w:val="el-GR"/>
              </w:rPr>
              <w:t xml:space="preserve"> </w:t>
            </w:r>
            <w:r w:rsidRPr="007B2062">
              <w:rPr>
                <w:rFonts w:cs="Arial"/>
                <w:bCs/>
                <w:color w:val="auto"/>
                <w:sz w:val="18"/>
                <w:szCs w:val="18"/>
              </w:rPr>
              <w:t>Systems</w:t>
            </w:r>
            <w:r w:rsidRPr="007B2062">
              <w:rPr>
                <w:rFonts w:cs="Arial"/>
                <w:bCs/>
                <w:color w:val="auto"/>
                <w:sz w:val="18"/>
                <w:szCs w:val="18"/>
                <w:lang w:val="el-GR"/>
              </w:rPr>
              <w:t xml:space="preserve">, </w:t>
            </w:r>
            <w:r w:rsidRPr="007B2062">
              <w:rPr>
                <w:rFonts w:cs="Arial"/>
                <w:bCs/>
                <w:color w:val="auto"/>
                <w:sz w:val="18"/>
                <w:szCs w:val="18"/>
              </w:rPr>
              <w:t>Data</w:t>
            </w:r>
            <w:r w:rsidRPr="007B2062">
              <w:rPr>
                <w:rFonts w:cs="Arial"/>
                <w:bCs/>
                <w:color w:val="auto"/>
                <w:sz w:val="18"/>
                <w:szCs w:val="18"/>
                <w:lang w:val="el-GR"/>
              </w:rPr>
              <w:t xml:space="preserve"> </w:t>
            </w:r>
            <w:r w:rsidRPr="007B2062">
              <w:rPr>
                <w:rFonts w:cs="Arial"/>
                <w:bCs/>
                <w:color w:val="auto"/>
                <w:sz w:val="18"/>
                <w:szCs w:val="18"/>
              </w:rPr>
              <w:t>Science</w:t>
            </w:r>
            <w:r w:rsidR="006D1B7F" w:rsidRPr="007B2062">
              <w:rPr>
                <w:rFonts w:cs="Arial"/>
                <w:bCs/>
                <w:color w:val="auto"/>
                <w:sz w:val="18"/>
                <w:szCs w:val="18"/>
                <w:lang w:val="el-GR"/>
              </w:rPr>
              <w:t xml:space="preserve"> &amp; </w:t>
            </w:r>
            <w:r w:rsidR="006D1B7F" w:rsidRPr="007B2062">
              <w:rPr>
                <w:rFonts w:cs="Arial"/>
                <w:bCs/>
                <w:color w:val="auto"/>
                <w:sz w:val="18"/>
                <w:szCs w:val="18"/>
              </w:rPr>
              <w:t>Data</w:t>
            </w:r>
            <w:r w:rsidR="006D1B7F" w:rsidRPr="007B2062">
              <w:rPr>
                <w:rFonts w:cs="Arial"/>
                <w:bCs/>
                <w:color w:val="auto"/>
                <w:sz w:val="18"/>
                <w:szCs w:val="18"/>
                <w:lang w:val="el-GR"/>
              </w:rPr>
              <w:t xml:space="preserve"> </w:t>
            </w:r>
            <w:r w:rsidR="006D1B7F" w:rsidRPr="007B2062">
              <w:rPr>
                <w:rFonts w:cs="Arial"/>
                <w:bCs/>
                <w:color w:val="auto"/>
                <w:sz w:val="18"/>
                <w:szCs w:val="18"/>
              </w:rPr>
              <w:t>Analytics</w:t>
            </w:r>
            <w:r w:rsidR="00ED1E8B" w:rsidRPr="007B2062">
              <w:rPr>
                <w:rFonts w:cs="Arial"/>
                <w:bCs/>
                <w:color w:val="auto"/>
                <w:sz w:val="18"/>
                <w:szCs w:val="18"/>
                <w:lang w:val="el-GR"/>
              </w:rPr>
              <w:t xml:space="preserve">, </w:t>
            </w:r>
            <w:r w:rsidR="006D1B7F" w:rsidRPr="007B2062">
              <w:rPr>
                <w:rFonts w:cs="Arial"/>
                <w:bCs/>
                <w:color w:val="auto"/>
                <w:sz w:val="18"/>
                <w:szCs w:val="18"/>
                <w:lang w:val="en-US"/>
              </w:rPr>
              <w:t>Digital</w:t>
            </w:r>
            <w:r w:rsidR="006D1B7F" w:rsidRPr="007B2062">
              <w:rPr>
                <w:rFonts w:cs="Arial"/>
                <w:bCs/>
                <w:color w:val="auto"/>
                <w:sz w:val="18"/>
                <w:szCs w:val="18"/>
                <w:lang w:val="el-GR"/>
              </w:rPr>
              <w:t xml:space="preserve"> </w:t>
            </w:r>
            <w:r w:rsidR="006D1B7F" w:rsidRPr="007B2062">
              <w:rPr>
                <w:rFonts w:cs="Arial"/>
                <w:bCs/>
                <w:color w:val="auto"/>
                <w:sz w:val="18"/>
                <w:szCs w:val="18"/>
                <w:lang w:val="en-US"/>
              </w:rPr>
              <w:t>Forensics</w:t>
            </w:r>
            <w:r w:rsidR="00ED1E8B" w:rsidRPr="007B2062">
              <w:rPr>
                <w:rFonts w:cs="Arial"/>
                <w:bCs/>
                <w:color w:val="auto"/>
                <w:sz w:val="18"/>
                <w:szCs w:val="18"/>
                <w:lang w:val="el-GR"/>
              </w:rPr>
              <w:t xml:space="preserve">, </w:t>
            </w:r>
            <w:r w:rsidR="006D1B7F" w:rsidRPr="007B2062">
              <w:rPr>
                <w:rFonts w:cs="Arial"/>
                <w:bCs/>
                <w:color w:val="auto"/>
                <w:sz w:val="18"/>
                <w:szCs w:val="18"/>
                <w:lang w:val="en-US"/>
              </w:rPr>
              <w:t>Data</w:t>
            </w:r>
            <w:r w:rsidR="006D1B7F" w:rsidRPr="007B2062">
              <w:rPr>
                <w:rFonts w:cs="Arial"/>
                <w:bCs/>
                <w:color w:val="auto"/>
                <w:sz w:val="18"/>
                <w:szCs w:val="18"/>
                <w:lang w:val="el-GR"/>
              </w:rPr>
              <w:t xml:space="preserve"> </w:t>
            </w:r>
            <w:r w:rsidR="006D1B7F" w:rsidRPr="007B2062">
              <w:rPr>
                <w:rFonts w:cs="Arial"/>
                <w:bCs/>
                <w:color w:val="auto"/>
                <w:sz w:val="18"/>
                <w:szCs w:val="18"/>
                <w:lang w:val="en-US"/>
              </w:rPr>
              <w:t>Analyst</w:t>
            </w:r>
            <w:r w:rsidRPr="007B2062">
              <w:rPr>
                <w:rFonts w:cs="Arial"/>
                <w:bCs/>
                <w:color w:val="auto"/>
                <w:sz w:val="18"/>
                <w:szCs w:val="18"/>
                <w:lang w:val="el-GR"/>
              </w:rPr>
              <w:t>).</w:t>
            </w:r>
          </w:p>
          <w:p w14:paraId="0BC2FF80" w14:textId="77777777" w:rsidR="006617CE" w:rsidRPr="007B2062" w:rsidRDefault="006617CE" w:rsidP="006617CE">
            <w:pPr>
              <w:autoSpaceDE w:val="0"/>
              <w:autoSpaceDN w:val="0"/>
              <w:adjustRightInd w:val="0"/>
              <w:spacing w:line="276" w:lineRule="auto"/>
              <w:jc w:val="both"/>
              <w:rPr>
                <w:rFonts w:cs="Arial"/>
                <w:bCs/>
                <w:color w:val="auto"/>
                <w:sz w:val="18"/>
                <w:szCs w:val="18"/>
                <w:lang w:val="el-GR"/>
              </w:rPr>
            </w:pPr>
          </w:p>
          <w:p w14:paraId="2AC2871C" w14:textId="61AB9C20" w:rsidR="000E21C1" w:rsidRPr="007B2062" w:rsidRDefault="006617CE" w:rsidP="006617CE">
            <w:pPr>
              <w:autoSpaceDE w:val="0"/>
              <w:autoSpaceDN w:val="0"/>
              <w:adjustRightInd w:val="0"/>
              <w:spacing w:line="276" w:lineRule="auto"/>
              <w:jc w:val="both"/>
              <w:rPr>
                <w:rFonts w:cs="Arial"/>
                <w:bCs/>
                <w:color w:val="auto"/>
                <w:sz w:val="18"/>
                <w:szCs w:val="18"/>
                <w:lang w:val="el-GR"/>
              </w:rPr>
            </w:pPr>
            <w:r w:rsidRPr="007B2062">
              <w:rPr>
                <w:rFonts w:cs="Arial"/>
                <w:bCs/>
                <w:color w:val="auto"/>
                <w:sz w:val="18"/>
                <w:szCs w:val="18"/>
                <w:lang w:val="el-GR"/>
              </w:rPr>
              <w:t>(Σημ.: Ο όρος «Πανεπιστημιακό δίπλωμα ή τίτλος» καλύπτει και μεταπτυχιακό δίπλωμα ή τίτλο</w:t>
            </w:r>
            <w:r w:rsidR="002659DF" w:rsidRPr="007B2062">
              <w:rPr>
                <w:rFonts w:cs="Arial"/>
                <w:bCs/>
                <w:color w:val="auto"/>
                <w:sz w:val="18"/>
                <w:szCs w:val="18"/>
                <w:lang w:val="el-GR"/>
              </w:rPr>
              <w:t xml:space="preserve"> και θα πρέπει να είναι αναγνωρισμένα από ΚΥ</w:t>
            </w:r>
            <w:r w:rsidR="006D1B7F" w:rsidRPr="007B2062">
              <w:rPr>
                <w:rFonts w:cs="Arial"/>
                <w:bCs/>
                <w:color w:val="auto"/>
                <w:sz w:val="18"/>
                <w:szCs w:val="18"/>
                <w:lang w:val="el-GR"/>
              </w:rPr>
              <w:t>.</w:t>
            </w:r>
            <w:r w:rsidR="002659DF" w:rsidRPr="007B2062">
              <w:rPr>
                <w:rFonts w:cs="Arial"/>
                <w:bCs/>
                <w:color w:val="auto"/>
                <w:sz w:val="18"/>
                <w:szCs w:val="18"/>
                <w:lang w:val="el-GR"/>
              </w:rPr>
              <w:t>Σ</w:t>
            </w:r>
            <w:r w:rsidR="006D1B7F" w:rsidRPr="007B2062">
              <w:rPr>
                <w:rFonts w:cs="Arial"/>
                <w:bCs/>
                <w:color w:val="auto"/>
                <w:sz w:val="18"/>
                <w:szCs w:val="18"/>
                <w:lang w:val="el-GR"/>
              </w:rPr>
              <w:t>.</w:t>
            </w:r>
            <w:r w:rsidR="002659DF" w:rsidRPr="007B2062">
              <w:rPr>
                <w:rFonts w:cs="Arial"/>
                <w:bCs/>
                <w:color w:val="auto"/>
                <w:sz w:val="18"/>
                <w:szCs w:val="18"/>
                <w:lang w:val="el-GR"/>
              </w:rPr>
              <w:t>Α</w:t>
            </w:r>
            <w:r w:rsidR="006D1B7F" w:rsidRPr="007B2062">
              <w:rPr>
                <w:rFonts w:cs="Arial"/>
                <w:bCs/>
                <w:color w:val="auto"/>
                <w:sz w:val="18"/>
                <w:szCs w:val="18"/>
                <w:lang w:val="el-GR"/>
              </w:rPr>
              <w:t>.</w:t>
            </w:r>
            <w:r w:rsidR="002659DF" w:rsidRPr="007B2062">
              <w:rPr>
                <w:rFonts w:cs="Arial"/>
                <w:bCs/>
                <w:color w:val="auto"/>
                <w:sz w:val="18"/>
                <w:szCs w:val="18"/>
                <w:lang w:val="el-GR"/>
              </w:rPr>
              <w:t>Τ</w:t>
            </w:r>
            <w:r w:rsidR="006D1B7F" w:rsidRPr="007B2062">
              <w:rPr>
                <w:rFonts w:cs="Arial"/>
                <w:bCs/>
                <w:color w:val="auto"/>
                <w:sz w:val="18"/>
                <w:szCs w:val="18"/>
                <w:lang w:val="el-GR"/>
              </w:rPr>
              <w:t>.</w:t>
            </w:r>
            <w:r w:rsidR="002659DF" w:rsidRPr="007B2062">
              <w:rPr>
                <w:rFonts w:cs="Arial"/>
                <w:bCs/>
                <w:color w:val="auto"/>
                <w:sz w:val="18"/>
                <w:szCs w:val="18"/>
                <w:lang w:val="el-GR"/>
              </w:rPr>
              <w:t>Σ</w:t>
            </w:r>
            <w:r w:rsidR="006D1B7F" w:rsidRPr="007B2062">
              <w:rPr>
                <w:rFonts w:cs="Arial"/>
                <w:bCs/>
                <w:color w:val="auto"/>
                <w:sz w:val="18"/>
                <w:szCs w:val="18"/>
                <w:lang w:val="el-GR"/>
              </w:rPr>
              <w:t>.</w:t>
            </w:r>
            <w:r w:rsidR="002659DF" w:rsidRPr="007B2062">
              <w:rPr>
                <w:rFonts w:cs="Arial"/>
                <w:bCs/>
                <w:color w:val="auto"/>
                <w:sz w:val="18"/>
                <w:szCs w:val="18"/>
                <w:lang w:val="el-GR"/>
              </w:rPr>
              <w:t>)</w:t>
            </w:r>
            <w:r w:rsidRPr="007B2062">
              <w:rPr>
                <w:rFonts w:cs="Arial"/>
                <w:bCs/>
                <w:color w:val="auto"/>
                <w:sz w:val="18"/>
                <w:szCs w:val="18"/>
                <w:lang w:val="el-GR"/>
              </w:rPr>
              <w:t>.</w:t>
            </w:r>
          </w:p>
          <w:p w14:paraId="3B52D3FE" w14:textId="52D09576" w:rsidR="006617CE" w:rsidRPr="007B2062" w:rsidRDefault="006617CE" w:rsidP="006617CE">
            <w:pPr>
              <w:autoSpaceDE w:val="0"/>
              <w:autoSpaceDN w:val="0"/>
              <w:adjustRightInd w:val="0"/>
              <w:spacing w:line="276" w:lineRule="auto"/>
              <w:jc w:val="both"/>
              <w:rPr>
                <w:rFonts w:cs="Arial"/>
                <w:bCs/>
                <w:color w:val="auto"/>
                <w:sz w:val="18"/>
                <w:szCs w:val="18"/>
                <w:lang w:val="el-GR"/>
              </w:rPr>
            </w:pPr>
          </w:p>
        </w:tc>
      </w:tr>
      <w:tr w:rsidR="00606D6C" w:rsidRPr="004C02C8" w14:paraId="5BE46571" w14:textId="77777777" w:rsidTr="00545E27">
        <w:trPr>
          <w:jc w:val="center"/>
        </w:trPr>
        <w:tc>
          <w:tcPr>
            <w:tcW w:w="621" w:type="dxa"/>
          </w:tcPr>
          <w:p w14:paraId="3106E3A0" w14:textId="64DD8834" w:rsidR="00131244" w:rsidRPr="007B2062" w:rsidRDefault="00131244" w:rsidP="0007316F">
            <w:pPr>
              <w:spacing w:before="120" w:after="120"/>
              <w:jc w:val="both"/>
              <w:rPr>
                <w:rFonts w:cs="Arial"/>
                <w:bCs/>
                <w:color w:val="auto"/>
                <w:sz w:val="18"/>
                <w:szCs w:val="18"/>
                <w:lang w:val="el-GR"/>
              </w:rPr>
            </w:pPr>
          </w:p>
        </w:tc>
        <w:tc>
          <w:tcPr>
            <w:tcW w:w="9160" w:type="dxa"/>
          </w:tcPr>
          <w:p w14:paraId="195B6D99" w14:textId="77777777" w:rsidR="00681D63" w:rsidRPr="007B2062" w:rsidRDefault="006617CE" w:rsidP="002659DF">
            <w:pPr>
              <w:pStyle w:val="ListParagraph"/>
              <w:numPr>
                <w:ilvl w:val="0"/>
                <w:numId w:val="19"/>
              </w:numPr>
              <w:autoSpaceDE w:val="0"/>
              <w:autoSpaceDN w:val="0"/>
              <w:adjustRightInd w:val="0"/>
              <w:spacing w:line="276" w:lineRule="auto"/>
              <w:jc w:val="both"/>
              <w:rPr>
                <w:rFonts w:cs="Arial"/>
                <w:bCs/>
                <w:color w:val="auto"/>
                <w:sz w:val="18"/>
                <w:szCs w:val="18"/>
                <w:lang w:val="el-GR"/>
              </w:rPr>
            </w:pPr>
            <w:r w:rsidRPr="007B2062">
              <w:rPr>
                <w:rFonts w:cs="Arial"/>
                <w:bCs/>
                <w:color w:val="auto"/>
                <w:sz w:val="18"/>
                <w:szCs w:val="18"/>
                <w:lang w:val="el-GR"/>
              </w:rPr>
              <w:t>Τριετής τουλάχιστον πείρα σε ανάλογα καθήκοντα που αποκτήθηκε μετά την απόκτηση των προσόντων που αναφέρονται στο σημείο (</w:t>
            </w:r>
            <w:r w:rsidR="00ED1E8B" w:rsidRPr="007B2062">
              <w:rPr>
                <w:rFonts w:cs="Arial"/>
                <w:bCs/>
                <w:color w:val="auto"/>
                <w:sz w:val="18"/>
                <w:szCs w:val="18"/>
                <w:lang w:val="el-GR"/>
              </w:rPr>
              <w:t>2</w:t>
            </w:r>
            <w:r w:rsidRPr="007B2062">
              <w:rPr>
                <w:rFonts w:cs="Arial"/>
                <w:bCs/>
                <w:color w:val="auto"/>
                <w:sz w:val="18"/>
                <w:szCs w:val="18"/>
                <w:lang w:val="el-GR"/>
              </w:rPr>
              <w:t>) πιο πάνω</w:t>
            </w:r>
            <w:r w:rsidR="002659DF" w:rsidRPr="007B2062">
              <w:rPr>
                <w:rFonts w:cs="Arial"/>
                <w:bCs/>
                <w:color w:val="auto"/>
                <w:sz w:val="18"/>
                <w:szCs w:val="18"/>
                <w:lang w:val="el-GR"/>
              </w:rPr>
              <w:t>.</w:t>
            </w:r>
            <w:r w:rsidRPr="007B2062">
              <w:rPr>
                <w:rFonts w:cs="Arial"/>
                <w:bCs/>
                <w:color w:val="auto"/>
                <w:sz w:val="18"/>
                <w:szCs w:val="18"/>
                <w:lang w:val="el-GR"/>
              </w:rPr>
              <w:t xml:space="preserve"> </w:t>
            </w:r>
          </w:p>
          <w:p w14:paraId="70573049" w14:textId="61B5830D" w:rsidR="002659DF" w:rsidRPr="007B2062" w:rsidRDefault="002659DF" w:rsidP="002659DF">
            <w:pPr>
              <w:pStyle w:val="ListParagraph"/>
              <w:autoSpaceDE w:val="0"/>
              <w:autoSpaceDN w:val="0"/>
              <w:adjustRightInd w:val="0"/>
              <w:spacing w:line="276" w:lineRule="auto"/>
              <w:jc w:val="both"/>
              <w:rPr>
                <w:rFonts w:cs="Arial"/>
                <w:bCs/>
                <w:color w:val="auto"/>
                <w:sz w:val="18"/>
                <w:szCs w:val="18"/>
                <w:lang w:val="el-GR"/>
              </w:rPr>
            </w:pPr>
          </w:p>
        </w:tc>
      </w:tr>
      <w:tr w:rsidR="00DD24D5" w:rsidRPr="004C02C8" w14:paraId="27905BC8" w14:textId="77777777" w:rsidTr="00545E27">
        <w:trPr>
          <w:jc w:val="center"/>
        </w:trPr>
        <w:tc>
          <w:tcPr>
            <w:tcW w:w="621" w:type="dxa"/>
          </w:tcPr>
          <w:p w14:paraId="2CAEF523" w14:textId="77777777" w:rsidR="00DD24D5" w:rsidRPr="007B2062" w:rsidRDefault="00DD24D5" w:rsidP="0007316F">
            <w:pPr>
              <w:spacing w:before="120" w:after="120"/>
              <w:jc w:val="both"/>
              <w:rPr>
                <w:rFonts w:cs="Arial"/>
                <w:bCs/>
                <w:color w:val="auto"/>
                <w:sz w:val="18"/>
                <w:szCs w:val="18"/>
                <w:lang w:val="el-GR"/>
              </w:rPr>
            </w:pPr>
          </w:p>
        </w:tc>
        <w:tc>
          <w:tcPr>
            <w:tcW w:w="9160" w:type="dxa"/>
          </w:tcPr>
          <w:p w14:paraId="63B13123" w14:textId="094347AE" w:rsidR="00DD24D5" w:rsidRPr="007B2062" w:rsidRDefault="00DD24D5" w:rsidP="006617CE">
            <w:pPr>
              <w:pStyle w:val="ListParagraph"/>
              <w:numPr>
                <w:ilvl w:val="0"/>
                <w:numId w:val="19"/>
              </w:numPr>
              <w:autoSpaceDE w:val="0"/>
              <w:autoSpaceDN w:val="0"/>
              <w:adjustRightInd w:val="0"/>
              <w:spacing w:line="276" w:lineRule="auto"/>
              <w:jc w:val="both"/>
              <w:rPr>
                <w:rFonts w:cs="Arial"/>
                <w:bCs/>
                <w:color w:val="auto"/>
                <w:sz w:val="18"/>
                <w:szCs w:val="18"/>
                <w:lang w:val="el-GR"/>
              </w:rPr>
            </w:pPr>
            <w:r w:rsidRPr="007B2062">
              <w:rPr>
                <w:rFonts w:cs="Arial"/>
                <w:bCs/>
                <w:color w:val="auto"/>
                <w:sz w:val="18"/>
                <w:szCs w:val="18"/>
                <w:lang w:val="el-GR"/>
              </w:rPr>
              <w:t>Να είναι εγγεγραμμένοι στο Μητρώο Μελών του Επιστημονικού και Τεχνικού Επιμελητηρίου Κύπρου</w:t>
            </w:r>
            <w:r w:rsidR="00A57ADB" w:rsidRPr="007B2062">
              <w:rPr>
                <w:rFonts w:cs="Arial"/>
                <w:bCs/>
                <w:color w:val="auto"/>
                <w:sz w:val="18"/>
                <w:szCs w:val="18"/>
                <w:lang w:val="el-GR"/>
              </w:rPr>
              <w:t xml:space="preserve"> (ΕΤΕΚ)</w:t>
            </w:r>
            <w:r w:rsidRPr="007B2062">
              <w:rPr>
                <w:rFonts w:cs="Arial"/>
                <w:bCs/>
                <w:color w:val="auto"/>
                <w:sz w:val="18"/>
                <w:szCs w:val="18"/>
                <w:lang w:val="el-GR"/>
              </w:rPr>
              <w:t xml:space="preserve"> στον κλάδο της ηλεκτρονικής μηχανικής περιλαμβανομένης της μηχανικής της πληροφορικής στη μηχανική της πληροφορικής.</w:t>
            </w:r>
          </w:p>
          <w:p w14:paraId="4EFEFF2E" w14:textId="681DD9DA" w:rsidR="00DD24D5" w:rsidRPr="007B2062" w:rsidRDefault="00DD24D5" w:rsidP="00DD24D5">
            <w:pPr>
              <w:pStyle w:val="ListParagraph"/>
              <w:autoSpaceDE w:val="0"/>
              <w:autoSpaceDN w:val="0"/>
              <w:adjustRightInd w:val="0"/>
              <w:spacing w:line="276" w:lineRule="auto"/>
              <w:jc w:val="both"/>
              <w:rPr>
                <w:rFonts w:cs="Arial"/>
                <w:bCs/>
                <w:color w:val="auto"/>
                <w:sz w:val="18"/>
                <w:szCs w:val="18"/>
                <w:lang w:val="el-GR"/>
              </w:rPr>
            </w:pPr>
          </w:p>
        </w:tc>
      </w:tr>
      <w:tr w:rsidR="00606D6C" w:rsidRPr="004C02C8" w14:paraId="3E2E124E" w14:textId="77777777" w:rsidTr="00545E27">
        <w:trPr>
          <w:jc w:val="center"/>
        </w:trPr>
        <w:tc>
          <w:tcPr>
            <w:tcW w:w="621" w:type="dxa"/>
          </w:tcPr>
          <w:p w14:paraId="7C7F5562" w14:textId="21BF204A" w:rsidR="00131244" w:rsidRPr="007B2062" w:rsidRDefault="00131244" w:rsidP="0007316F">
            <w:pPr>
              <w:spacing w:before="120" w:after="120"/>
              <w:jc w:val="both"/>
              <w:rPr>
                <w:rFonts w:cs="Arial"/>
                <w:bCs/>
                <w:color w:val="auto"/>
                <w:sz w:val="18"/>
                <w:szCs w:val="18"/>
                <w:lang w:val="el-GR"/>
              </w:rPr>
            </w:pPr>
          </w:p>
        </w:tc>
        <w:tc>
          <w:tcPr>
            <w:tcW w:w="9160" w:type="dxa"/>
          </w:tcPr>
          <w:p w14:paraId="4BECE08D" w14:textId="6F1B37C8" w:rsidR="006617CE" w:rsidRPr="007B2062" w:rsidRDefault="006617CE" w:rsidP="006617CE">
            <w:pPr>
              <w:pStyle w:val="ListParagraph"/>
              <w:numPr>
                <w:ilvl w:val="0"/>
                <w:numId w:val="19"/>
              </w:numPr>
              <w:autoSpaceDE w:val="0"/>
              <w:autoSpaceDN w:val="0"/>
              <w:adjustRightInd w:val="0"/>
              <w:spacing w:line="276" w:lineRule="auto"/>
              <w:jc w:val="both"/>
              <w:rPr>
                <w:rFonts w:cs="Arial"/>
                <w:bCs/>
                <w:color w:val="auto"/>
                <w:sz w:val="18"/>
                <w:szCs w:val="18"/>
                <w:lang w:val="el-GR"/>
              </w:rPr>
            </w:pPr>
            <w:r w:rsidRPr="007B2062">
              <w:rPr>
                <w:rFonts w:cs="Arial"/>
                <w:bCs/>
                <w:color w:val="auto"/>
                <w:sz w:val="18"/>
                <w:szCs w:val="18"/>
                <w:lang w:val="el-GR"/>
              </w:rPr>
              <w:t>Πολύ καλή γνώση της Ελληνικής και πολύ καλή γνώση της Αγγλικής ή της Γαλλικής ή της Γερμανικής γλώσσας. Η κατοχή των γλωσσών στο απαιτούμενο επίπεδο θα πρέπει να τεκμηριώνεται από τους υποψηφίους είτε μέσω αποδεκτών τεκμηρίων είτε μέσω εξετάσεων μέχρι την ημερομηνία λήξης της υποβολής των αιτήσεων. Κατάλογος των αποδεκτών για σκοπούς της πλήρωσης της παρούσας θέσης «Τεκμήριων Γνώσης Γλωσσών» υπάρχει αναρτημένος στην ιστοσελίδα της Επιτροπής Δημόσιας Υπηρεσίας (</w:t>
            </w:r>
            <w:hyperlink r:id="rId9" w:history="1">
              <w:r w:rsidRPr="007B2062">
                <w:rPr>
                  <w:rStyle w:val="Hyperlink"/>
                  <w:rFonts w:cs="Arial"/>
                  <w:bCs/>
                  <w:color w:val="auto"/>
                  <w:sz w:val="18"/>
                  <w:szCs w:val="18"/>
                </w:rPr>
                <w:t>www</w:t>
              </w:r>
              <w:r w:rsidRPr="007B2062">
                <w:rPr>
                  <w:rStyle w:val="Hyperlink"/>
                  <w:rFonts w:cs="Arial"/>
                  <w:bCs/>
                  <w:color w:val="auto"/>
                  <w:sz w:val="18"/>
                  <w:szCs w:val="18"/>
                  <w:lang w:val="el-GR"/>
                </w:rPr>
                <w:t>.</w:t>
              </w:r>
              <w:r w:rsidRPr="007B2062">
                <w:rPr>
                  <w:rStyle w:val="Hyperlink"/>
                  <w:rFonts w:cs="Arial"/>
                  <w:bCs/>
                  <w:color w:val="auto"/>
                  <w:sz w:val="18"/>
                  <w:szCs w:val="18"/>
                </w:rPr>
                <w:t>psc</w:t>
              </w:r>
              <w:r w:rsidRPr="007B2062">
                <w:rPr>
                  <w:rStyle w:val="Hyperlink"/>
                  <w:rFonts w:cs="Arial"/>
                  <w:bCs/>
                  <w:color w:val="auto"/>
                  <w:sz w:val="18"/>
                  <w:szCs w:val="18"/>
                  <w:lang w:val="el-GR"/>
                </w:rPr>
                <w:t>.</w:t>
              </w:r>
              <w:r w:rsidRPr="007B2062">
                <w:rPr>
                  <w:rStyle w:val="Hyperlink"/>
                  <w:rFonts w:cs="Arial"/>
                  <w:bCs/>
                  <w:color w:val="auto"/>
                  <w:sz w:val="18"/>
                  <w:szCs w:val="18"/>
                </w:rPr>
                <w:t>gov</w:t>
              </w:r>
              <w:r w:rsidRPr="007B2062">
                <w:rPr>
                  <w:rStyle w:val="Hyperlink"/>
                  <w:rFonts w:cs="Arial"/>
                  <w:bCs/>
                  <w:color w:val="auto"/>
                  <w:sz w:val="18"/>
                  <w:szCs w:val="18"/>
                  <w:lang w:val="el-GR"/>
                </w:rPr>
                <w:t>.</w:t>
              </w:r>
              <w:r w:rsidRPr="007B2062">
                <w:rPr>
                  <w:rStyle w:val="Hyperlink"/>
                  <w:rFonts w:cs="Arial"/>
                  <w:bCs/>
                  <w:color w:val="auto"/>
                  <w:sz w:val="18"/>
                  <w:szCs w:val="18"/>
                </w:rPr>
                <w:t>cy</w:t>
              </w:r>
            </w:hyperlink>
            <w:r w:rsidRPr="007B2062">
              <w:rPr>
                <w:rFonts w:cs="Arial"/>
                <w:bCs/>
                <w:color w:val="auto"/>
                <w:sz w:val="18"/>
                <w:szCs w:val="18"/>
                <w:lang w:val="el-GR"/>
              </w:rPr>
              <w:t>).</w:t>
            </w:r>
          </w:p>
          <w:p w14:paraId="1BCFB3F6" w14:textId="77777777" w:rsidR="006617CE" w:rsidRPr="007B2062" w:rsidRDefault="006617CE" w:rsidP="006617CE">
            <w:pPr>
              <w:autoSpaceDE w:val="0"/>
              <w:autoSpaceDN w:val="0"/>
              <w:adjustRightInd w:val="0"/>
              <w:spacing w:line="276" w:lineRule="auto"/>
              <w:jc w:val="both"/>
              <w:rPr>
                <w:rFonts w:cs="Arial"/>
                <w:bCs/>
                <w:color w:val="auto"/>
                <w:sz w:val="18"/>
                <w:szCs w:val="18"/>
                <w:lang w:val="el-GR"/>
              </w:rPr>
            </w:pPr>
          </w:p>
          <w:p w14:paraId="3BFB991F" w14:textId="06593B47" w:rsidR="00131244" w:rsidRPr="007B2062" w:rsidRDefault="006617CE" w:rsidP="006617CE">
            <w:pPr>
              <w:pStyle w:val="ListParagraph"/>
              <w:numPr>
                <w:ilvl w:val="0"/>
                <w:numId w:val="19"/>
              </w:numPr>
              <w:autoSpaceDE w:val="0"/>
              <w:autoSpaceDN w:val="0"/>
              <w:adjustRightInd w:val="0"/>
              <w:spacing w:line="276" w:lineRule="auto"/>
              <w:jc w:val="both"/>
              <w:rPr>
                <w:rFonts w:cs="Arial"/>
                <w:bCs/>
                <w:color w:val="auto"/>
                <w:sz w:val="18"/>
                <w:szCs w:val="18"/>
                <w:lang w:val="el-GR"/>
              </w:rPr>
            </w:pPr>
            <w:r w:rsidRPr="007B2062">
              <w:rPr>
                <w:rFonts w:cs="Arial"/>
                <w:bCs/>
                <w:color w:val="auto"/>
                <w:sz w:val="18"/>
                <w:szCs w:val="18"/>
                <w:lang w:val="el-GR"/>
              </w:rPr>
              <w:t>Ακεραιότητα χαρακτήρα, οργανωτική και διοικητική ικανότητα, υπευθυνότητα, πρωτοβουλία και ευθυκρισία.</w:t>
            </w:r>
          </w:p>
        </w:tc>
      </w:tr>
      <w:tr w:rsidR="00606D6C" w:rsidRPr="004C02C8" w14:paraId="4E381B14" w14:textId="77777777" w:rsidTr="00545E27">
        <w:trPr>
          <w:jc w:val="center"/>
        </w:trPr>
        <w:tc>
          <w:tcPr>
            <w:tcW w:w="621" w:type="dxa"/>
          </w:tcPr>
          <w:p w14:paraId="0880FE3A" w14:textId="3C4671DA" w:rsidR="00131244" w:rsidRPr="007B2062" w:rsidRDefault="00131244" w:rsidP="0007316F">
            <w:pPr>
              <w:spacing w:before="120" w:after="120"/>
              <w:jc w:val="both"/>
              <w:rPr>
                <w:rFonts w:cs="Arial"/>
                <w:bCs/>
                <w:color w:val="auto"/>
                <w:sz w:val="18"/>
                <w:szCs w:val="18"/>
                <w:lang w:val="el-GR"/>
              </w:rPr>
            </w:pPr>
          </w:p>
        </w:tc>
        <w:tc>
          <w:tcPr>
            <w:tcW w:w="9160" w:type="dxa"/>
          </w:tcPr>
          <w:p w14:paraId="57A599E9" w14:textId="10ABEE76" w:rsidR="00131244" w:rsidRPr="007B2062" w:rsidRDefault="00255F3A" w:rsidP="006617CE">
            <w:pPr>
              <w:pStyle w:val="ListParagraph"/>
              <w:numPr>
                <w:ilvl w:val="0"/>
                <w:numId w:val="19"/>
              </w:numPr>
              <w:spacing w:before="120" w:after="120"/>
              <w:jc w:val="both"/>
              <w:rPr>
                <w:rFonts w:cs="Arial"/>
                <w:bCs/>
                <w:color w:val="auto"/>
                <w:sz w:val="18"/>
                <w:szCs w:val="18"/>
                <w:lang w:val="el-GR"/>
              </w:rPr>
            </w:pPr>
            <w:r w:rsidRPr="007B2062">
              <w:rPr>
                <w:rFonts w:cs="Arial"/>
                <w:bCs/>
                <w:color w:val="auto"/>
                <w:sz w:val="18"/>
                <w:szCs w:val="18"/>
                <w:lang w:val="el-GR"/>
              </w:rPr>
              <w:t>Να έχ</w:t>
            </w:r>
            <w:r w:rsidR="0073614E" w:rsidRPr="007B2062">
              <w:rPr>
                <w:rFonts w:cs="Arial"/>
                <w:bCs/>
                <w:color w:val="auto"/>
                <w:sz w:val="18"/>
                <w:szCs w:val="18"/>
                <w:lang w:val="el-GR"/>
              </w:rPr>
              <w:t>ουν</w:t>
            </w:r>
            <w:r w:rsidRPr="007B2062">
              <w:rPr>
                <w:rFonts w:cs="Arial"/>
                <w:bCs/>
                <w:color w:val="auto"/>
                <w:sz w:val="18"/>
                <w:szCs w:val="18"/>
                <w:lang w:val="el-GR"/>
              </w:rPr>
              <w:t xml:space="preserve"> εκπληρώσει τις στρατιωτικές του</w:t>
            </w:r>
            <w:r w:rsidR="0073614E" w:rsidRPr="007B2062">
              <w:rPr>
                <w:rFonts w:cs="Arial"/>
                <w:bCs/>
                <w:color w:val="auto"/>
                <w:sz w:val="18"/>
                <w:szCs w:val="18"/>
                <w:lang w:val="el-GR"/>
              </w:rPr>
              <w:t>ς</w:t>
            </w:r>
            <w:r w:rsidRPr="007B2062">
              <w:rPr>
                <w:rFonts w:cs="Arial"/>
                <w:bCs/>
                <w:color w:val="auto"/>
                <w:sz w:val="18"/>
                <w:szCs w:val="18"/>
                <w:lang w:val="el-GR"/>
              </w:rPr>
              <w:t xml:space="preserve"> υποχρεώσεις ή να έχ</w:t>
            </w:r>
            <w:r w:rsidR="0073614E" w:rsidRPr="007B2062">
              <w:rPr>
                <w:rFonts w:cs="Arial"/>
                <w:bCs/>
                <w:color w:val="auto"/>
                <w:sz w:val="18"/>
                <w:szCs w:val="18"/>
                <w:lang w:val="el-GR"/>
              </w:rPr>
              <w:t>ουν</w:t>
            </w:r>
            <w:r w:rsidRPr="007B2062">
              <w:rPr>
                <w:rFonts w:cs="Arial"/>
                <w:bCs/>
                <w:color w:val="auto"/>
                <w:sz w:val="18"/>
                <w:szCs w:val="18"/>
                <w:lang w:val="el-GR"/>
              </w:rPr>
              <w:t xml:space="preserve"> νόμιμα απαλλαγεί από αυτές, όχι όμως για λόγους υγείας.</w:t>
            </w:r>
          </w:p>
          <w:p w14:paraId="070E6B3F" w14:textId="29AABEAA" w:rsidR="00131244" w:rsidRPr="007B2062" w:rsidRDefault="00255F3A" w:rsidP="0007316F">
            <w:pPr>
              <w:spacing w:before="120" w:after="120"/>
              <w:jc w:val="both"/>
              <w:rPr>
                <w:rFonts w:cs="Arial"/>
                <w:bCs/>
                <w:color w:val="auto"/>
                <w:sz w:val="18"/>
                <w:szCs w:val="18"/>
                <w:lang w:val="el-GR"/>
              </w:rPr>
            </w:pPr>
            <w:r w:rsidRPr="007B2062">
              <w:rPr>
                <w:rFonts w:cs="Arial"/>
                <w:bCs/>
                <w:color w:val="auto"/>
                <w:sz w:val="18"/>
                <w:szCs w:val="18"/>
                <w:lang w:val="el-GR"/>
              </w:rPr>
              <w:t xml:space="preserve">Οι υποψήφιοι, να υποβάλουν </w:t>
            </w:r>
            <w:r w:rsidRPr="007B2062">
              <w:rPr>
                <w:rFonts w:cs="Arial"/>
                <w:bCs/>
                <w:color w:val="auto"/>
                <w:sz w:val="18"/>
                <w:szCs w:val="18"/>
                <w:u w:val="single"/>
                <w:lang w:val="el-GR"/>
              </w:rPr>
              <w:t>Πιστοποιητικό Στρατολογικής Κατάστασης «ΤΥΠΟΥ Α΄» ΠΛΗΡΕΣ (Έντυπο Ε.Φ. 136</w:t>
            </w:r>
            <w:r w:rsidR="00382EE8" w:rsidRPr="007B2062">
              <w:rPr>
                <w:rFonts w:cs="Arial"/>
                <w:bCs/>
                <w:color w:val="auto"/>
                <w:sz w:val="18"/>
                <w:szCs w:val="18"/>
                <w:u w:val="single"/>
                <w:lang w:val="el-GR"/>
              </w:rPr>
              <w:t>Α</w:t>
            </w:r>
            <w:r w:rsidRPr="007B2062">
              <w:rPr>
                <w:rFonts w:cs="Arial"/>
                <w:bCs/>
                <w:color w:val="auto"/>
                <w:sz w:val="18"/>
                <w:szCs w:val="18"/>
                <w:u w:val="single"/>
                <w:lang w:val="el-GR"/>
              </w:rPr>
              <w:t>)</w:t>
            </w:r>
            <w:r w:rsidRPr="007B2062">
              <w:rPr>
                <w:rFonts w:cs="Arial"/>
                <w:bCs/>
                <w:color w:val="auto"/>
                <w:sz w:val="18"/>
                <w:szCs w:val="18"/>
                <w:lang w:val="el-GR"/>
              </w:rPr>
              <w:t>, που να έχει εκδοθεί κατά τη χρονική περίοδο ενός έτους πριν από την ημερομηνία προκήρυξης</w:t>
            </w:r>
            <w:r w:rsidR="00B36FE7" w:rsidRPr="007B2062">
              <w:rPr>
                <w:rFonts w:cs="Arial"/>
                <w:bCs/>
                <w:color w:val="auto"/>
                <w:sz w:val="18"/>
                <w:szCs w:val="18"/>
                <w:lang w:val="el-GR"/>
              </w:rPr>
              <w:t>,</w:t>
            </w:r>
            <w:r w:rsidRPr="007B2062">
              <w:rPr>
                <w:rFonts w:cs="Arial"/>
                <w:bCs/>
                <w:color w:val="auto"/>
                <w:sz w:val="18"/>
                <w:szCs w:val="18"/>
                <w:lang w:val="el-GR"/>
              </w:rPr>
              <w:t xml:space="preserve"> στο οποίο να φαίνονται όλες οι στρατολογικές μεταβολές και που να αποδεικνύει την ολοκλήρωση της στρατιωτικής θητείας ή τη νόμιμη απαλλαγή. Το έγγραφο αυτό, εκδίδεται από τα Στρατολογικά Γραφεία, και τα Κέντρα Εξυπηρέτησης του Πολίτη.</w:t>
            </w:r>
          </w:p>
          <w:p w14:paraId="4F34FD11" w14:textId="77777777" w:rsidR="00131244" w:rsidRPr="007B2062" w:rsidRDefault="00255F3A" w:rsidP="0007316F">
            <w:pPr>
              <w:spacing w:before="120" w:after="120"/>
              <w:jc w:val="both"/>
              <w:rPr>
                <w:rFonts w:cs="Arial"/>
                <w:bCs/>
                <w:color w:val="auto"/>
                <w:sz w:val="18"/>
                <w:szCs w:val="18"/>
                <w:lang w:val="el-GR"/>
              </w:rPr>
            </w:pPr>
            <w:r w:rsidRPr="007B2062">
              <w:rPr>
                <w:rFonts w:cs="Arial"/>
                <w:bCs/>
                <w:color w:val="auto"/>
                <w:sz w:val="18"/>
                <w:szCs w:val="18"/>
                <w:lang w:val="el-GR"/>
              </w:rPr>
              <w:t>Οποιαδήποτε άλλα έγγραφα δεν θα γίνονται αποδεκτά και η αίτηση θα απορρίπτεται.</w:t>
            </w:r>
          </w:p>
          <w:p w14:paraId="3B09C8CD" w14:textId="77777777" w:rsidR="00A7330B" w:rsidRPr="007B2062" w:rsidRDefault="00255F3A" w:rsidP="00857C15">
            <w:pPr>
              <w:spacing w:before="120" w:after="120"/>
              <w:jc w:val="both"/>
              <w:rPr>
                <w:rFonts w:cs="Arial"/>
                <w:bCs/>
                <w:color w:val="auto"/>
                <w:sz w:val="18"/>
                <w:szCs w:val="18"/>
                <w:lang w:val="el-GR"/>
              </w:rPr>
            </w:pPr>
            <w:r w:rsidRPr="007B2062">
              <w:rPr>
                <w:rFonts w:cs="Arial"/>
                <w:bCs/>
                <w:color w:val="auto"/>
                <w:sz w:val="18"/>
                <w:szCs w:val="18"/>
                <w:lang w:val="el-GR"/>
              </w:rPr>
              <w:t>Ως ημερομηνία εκπλήρωσης των στρατιωτικών υποχρεώσεων για την παρούσα διαδικασία, θεωρείται η τελευταία ημερομηνία υποβολής των αιτήσεων.</w:t>
            </w:r>
          </w:p>
          <w:p w14:paraId="3EDD6352" w14:textId="3C23DA03" w:rsidR="00857C15" w:rsidRPr="007B2062" w:rsidRDefault="00857C15" w:rsidP="00857C15">
            <w:pPr>
              <w:spacing w:before="120" w:after="120"/>
              <w:jc w:val="both"/>
              <w:rPr>
                <w:rFonts w:cs="Arial"/>
                <w:bCs/>
                <w:color w:val="auto"/>
                <w:sz w:val="18"/>
                <w:szCs w:val="18"/>
                <w:lang w:val="el-GR"/>
              </w:rPr>
            </w:pPr>
          </w:p>
        </w:tc>
      </w:tr>
    </w:tbl>
    <w:p w14:paraId="5973A362" w14:textId="2CABB841" w:rsidR="00131244" w:rsidRPr="007B2062" w:rsidRDefault="006617CE" w:rsidP="006617CE">
      <w:pPr>
        <w:pStyle w:val="ListParagraph"/>
        <w:numPr>
          <w:ilvl w:val="0"/>
          <w:numId w:val="19"/>
        </w:numPr>
        <w:jc w:val="both"/>
        <w:rPr>
          <w:rFonts w:cs="Arial"/>
          <w:bCs/>
          <w:color w:val="auto"/>
          <w:sz w:val="18"/>
          <w:szCs w:val="18"/>
          <w:lang w:val="el-GR"/>
        </w:rPr>
      </w:pPr>
      <w:r w:rsidRPr="007B2062">
        <w:rPr>
          <w:rFonts w:cs="Arial"/>
          <w:bCs/>
          <w:color w:val="auto"/>
          <w:sz w:val="18"/>
          <w:szCs w:val="18"/>
          <w:lang w:val="el-GR"/>
        </w:rPr>
        <w:lastRenderedPageBreak/>
        <w:t>Ν</w:t>
      </w:r>
      <w:r w:rsidR="00A7330B" w:rsidRPr="007B2062">
        <w:rPr>
          <w:rFonts w:cs="Arial"/>
          <w:bCs/>
          <w:color w:val="auto"/>
          <w:sz w:val="18"/>
          <w:szCs w:val="18"/>
          <w:lang w:val="el-GR"/>
        </w:rPr>
        <w:t>α έχουν λευκό Ποινικό Μητρώο.</w:t>
      </w:r>
    </w:p>
    <w:p w14:paraId="35479611" w14:textId="1654D4A8" w:rsidR="00A7330B" w:rsidRPr="007B2062" w:rsidRDefault="00A7330B" w:rsidP="0007316F">
      <w:pPr>
        <w:jc w:val="both"/>
        <w:rPr>
          <w:rFonts w:cs="Arial"/>
          <w:bCs/>
          <w:color w:val="auto"/>
          <w:sz w:val="18"/>
          <w:szCs w:val="18"/>
          <w:lang w:val="el-GR"/>
        </w:rPr>
      </w:pPr>
    </w:p>
    <w:p w14:paraId="4F6EF9A3" w14:textId="5F601F26" w:rsidR="00A7330B" w:rsidRPr="007B2062" w:rsidRDefault="006617CE" w:rsidP="006617CE">
      <w:pPr>
        <w:pStyle w:val="ListParagraph"/>
        <w:numPr>
          <w:ilvl w:val="0"/>
          <w:numId w:val="19"/>
        </w:numPr>
        <w:jc w:val="both"/>
        <w:rPr>
          <w:rFonts w:cs="Arial"/>
          <w:bCs/>
          <w:color w:val="auto"/>
          <w:sz w:val="18"/>
          <w:szCs w:val="18"/>
          <w:lang w:val="el-GR"/>
        </w:rPr>
      </w:pPr>
      <w:r w:rsidRPr="007B2062">
        <w:rPr>
          <w:rFonts w:cs="Arial"/>
          <w:bCs/>
          <w:color w:val="auto"/>
          <w:sz w:val="18"/>
          <w:szCs w:val="18"/>
          <w:lang w:val="el-GR"/>
        </w:rPr>
        <w:t>Ν</w:t>
      </w:r>
      <w:r w:rsidR="00A7330B" w:rsidRPr="007B2062">
        <w:rPr>
          <w:rFonts w:cs="Arial"/>
          <w:bCs/>
          <w:color w:val="auto"/>
          <w:sz w:val="18"/>
          <w:szCs w:val="18"/>
          <w:lang w:val="el-GR"/>
        </w:rPr>
        <w:t>α μην του</w:t>
      </w:r>
      <w:r w:rsidR="00D140AF" w:rsidRPr="007B2062">
        <w:rPr>
          <w:rFonts w:cs="Arial"/>
          <w:bCs/>
          <w:color w:val="auto"/>
          <w:sz w:val="18"/>
          <w:szCs w:val="18"/>
          <w:lang w:val="el-GR"/>
        </w:rPr>
        <w:t>ς</w:t>
      </w:r>
      <w:r w:rsidR="00A7330B" w:rsidRPr="007B2062">
        <w:rPr>
          <w:rFonts w:cs="Arial"/>
          <w:bCs/>
          <w:color w:val="auto"/>
          <w:sz w:val="18"/>
          <w:szCs w:val="18"/>
          <w:lang w:val="el-GR"/>
        </w:rPr>
        <w:t xml:space="preserve"> έχει αφαιρεθεί η δυνατότητα κατοχής όπλου από την κατά περίπτωση αρμόδια αρχή.</w:t>
      </w:r>
    </w:p>
    <w:p w14:paraId="3D6888B6" w14:textId="77777777" w:rsidR="006617CE" w:rsidRPr="007B2062" w:rsidRDefault="006617CE" w:rsidP="00A7330B">
      <w:pPr>
        <w:ind w:left="720" w:hanging="720"/>
        <w:jc w:val="both"/>
        <w:rPr>
          <w:rFonts w:cs="Arial"/>
          <w:bCs/>
          <w:color w:val="auto"/>
          <w:sz w:val="18"/>
          <w:szCs w:val="18"/>
          <w:lang w:val="el-GR"/>
        </w:rPr>
      </w:pPr>
    </w:p>
    <w:p w14:paraId="0973BBD7" w14:textId="5A2824EB" w:rsidR="00A7330B" w:rsidRPr="007B2062" w:rsidRDefault="006617CE" w:rsidP="006617CE">
      <w:pPr>
        <w:pStyle w:val="ListParagraph"/>
        <w:numPr>
          <w:ilvl w:val="0"/>
          <w:numId w:val="19"/>
        </w:numPr>
        <w:jc w:val="both"/>
        <w:rPr>
          <w:rFonts w:cs="Arial"/>
          <w:bCs/>
          <w:color w:val="auto"/>
          <w:sz w:val="18"/>
          <w:szCs w:val="18"/>
          <w:lang w:val="el-GR"/>
        </w:rPr>
      </w:pPr>
      <w:r w:rsidRPr="007B2062">
        <w:rPr>
          <w:rFonts w:cs="Arial"/>
          <w:bCs/>
          <w:color w:val="auto"/>
          <w:sz w:val="18"/>
          <w:szCs w:val="18"/>
          <w:lang w:val="el-GR"/>
        </w:rPr>
        <w:t>Ν</w:t>
      </w:r>
      <w:r w:rsidR="00A7330B" w:rsidRPr="007B2062">
        <w:rPr>
          <w:rFonts w:cs="Arial"/>
          <w:bCs/>
          <w:color w:val="auto"/>
          <w:sz w:val="18"/>
          <w:szCs w:val="18"/>
          <w:lang w:val="el-GR"/>
        </w:rPr>
        <w:t>α μην έχ</w:t>
      </w:r>
      <w:r w:rsidR="00D140AF" w:rsidRPr="007B2062">
        <w:rPr>
          <w:rFonts w:cs="Arial"/>
          <w:bCs/>
          <w:color w:val="auto"/>
          <w:sz w:val="18"/>
          <w:szCs w:val="18"/>
          <w:lang w:val="el-GR"/>
        </w:rPr>
        <w:t>ουν</w:t>
      </w:r>
      <w:r w:rsidR="00A7330B" w:rsidRPr="007B2062">
        <w:rPr>
          <w:rFonts w:cs="Arial"/>
          <w:bCs/>
          <w:color w:val="auto"/>
          <w:sz w:val="18"/>
          <w:szCs w:val="18"/>
          <w:lang w:val="el-GR"/>
        </w:rPr>
        <w:t xml:space="preserve"> καταδικαστεί για αδίκημα σοβαρής μορφής που ενέχει έλλειψη τιμιότητας ή ηθική αισχρότητα.</w:t>
      </w:r>
    </w:p>
    <w:p w14:paraId="21759E97" w14:textId="77777777" w:rsidR="006617CE" w:rsidRPr="007B2062" w:rsidRDefault="006617CE" w:rsidP="00A7330B">
      <w:pPr>
        <w:ind w:left="720" w:hanging="720"/>
        <w:jc w:val="both"/>
        <w:rPr>
          <w:rFonts w:cs="Arial"/>
          <w:bCs/>
          <w:color w:val="auto"/>
          <w:sz w:val="18"/>
          <w:szCs w:val="18"/>
          <w:lang w:val="el-GR"/>
        </w:rPr>
      </w:pPr>
    </w:p>
    <w:p w14:paraId="008755DE" w14:textId="77777777" w:rsidR="006617CE" w:rsidRPr="007B2062" w:rsidRDefault="006617CE" w:rsidP="006617CE">
      <w:pPr>
        <w:autoSpaceDE w:val="0"/>
        <w:autoSpaceDN w:val="0"/>
        <w:adjustRightInd w:val="0"/>
        <w:spacing w:line="276" w:lineRule="auto"/>
        <w:jc w:val="both"/>
        <w:rPr>
          <w:rFonts w:cs="Arial"/>
          <w:bCs/>
          <w:color w:val="auto"/>
          <w:sz w:val="18"/>
          <w:szCs w:val="18"/>
          <w:lang w:val="el-GR"/>
        </w:rPr>
      </w:pPr>
      <w:r w:rsidRPr="007B2062">
        <w:rPr>
          <w:rFonts w:cs="Arial"/>
          <w:bCs/>
          <w:color w:val="auto"/>
          <w:sz w:val="18"/>
          <w:szCs w:val="18"/>
          <w:lang w:val="el-GR"/>
        </w:rPr>
        <w:t>Σημειώσεις:</w:t>
      </w:r>
    </w:p>
    <w:p w14:paraId="7DD8C037" w14:textId="77777777" w:rsidR="006617CE" w:rsidRPr="007B2062" w:rsidRDefault="006617CE" w:rsidP="006617CE">
      <w:pPr>
        <w:autoSpaceDE w:val="0"/>
        <w:autoSpaceDN w:val="0"/>
        <w:adjustRightInd w:val="0"/>
        <w:spacing w:line="276" w:lineRule="auto"/>
        <w:jc w:val="both"/>
        <w:rPr>
          <w:rFonts w:cs="Arial"/>
          <w:bCs/>
          <w:color w:val="auto"/>
          <w:sz w:val="18"/>
          <w:szCs w:val="18"/>
          <w:lang w:val="el-GR"/>
        </w:rPr>
      </w:pPr>
    </w:p>
    <w:p w14:paraId="62F5C68A" w14:textId="0BA1AF01" w:rsidR="006617CE" w:rsidRPr="007B2062" w:rsidRDefault="006617CE" w:rsidP="006617CE">
      <w:pPr>
        <w:pStyle w:val="ListParagraph"/>
        <w:numPr>
          <w:ilvl w:val="0"/>
          <w:numId w:val="17"/>
        </w:numPr>
        <w:autoSpaceDE w:val="0"/>
        <w:autoSpaceDN w:val="0"/>
        <w:adjustRightInd w:val="0"/>
        <w:spacing w:line="276" w:lineRule="auto"/>
        <w:jc w:val="both"/>
        <w:rPr>
          <w:rFonts w:cs="Arial"/>
          <w:bCs/>
          <w:color w:val="auto"/>
          <w:sz w:val="18"/>
          <w:szCs w:val="18"/>
          <w:lang w:val="el-GR"/>
        </w:rPr>
      </w:pPr>
      <w:r w:rsidRPr="007B2062">
        <w:rPr>
          <w:rFonts w:cs="Arial"/>
          <w:bCs/>
          <w:color w:val="auto"/>
          <w:sz w:val="18"/>
          <w:szCs w:val="18"/>
          <w:lang w:val="el-GR"/>
        </w:rPr>
        <w:t xml:space="preserve">Η πείρα που αποκτήθηκε κατά τη διάρκεια των σπουδών ή η πείρα που αποκτήθηκε από εθελοντική εργασία, αμισθί, δεν </w:t>
      </w:r>
      <w:r w:rsidR="00D44D46" w:rsidRPr="007B2062">
        <w:rPr>
          <w:rFonts w:cs="Arial"/>
          <w:bCs/>
          <w:color w:val="auto"/>
          <w:sz w:val="18"/>
          <w:szCs w:val="18"/>
          <w:lang w:val="el-GR"/>
        </w:rPr>
        <w:t>μοριοδοτείται</w:t>
      </w:r>
      <w:r w:rsidRPr="007B2062">
        <w:rPr>
          <w:rFonts w:cs="Arial"/>
          <w:bCs/>
          <w:color w:val="auto"/>
          <w:sz w:val="18"/>
          <w:szCs w:val="18"/>
          <w:lang w:val="el-GR"/>
        </w:rPr>
        <w:t>.</w:t>
      </w:r>
    </w:p>
    <w:p w14:paraId="3224840E" w14:textId="77777777" w:rsidR="006617CE" w:rsidRPr="007B2062" w:rsidRDefault="006617CE" w:rsidP="006617CE">
      <w:pPr>
        <w:pStyle w:val="ListParagraph"/>
        <w:autoSpaceDE w:val="0"/>
        <w:autoSpaceDN w:val="0"/>
        <w:adjustRightInd w:val="0"/>
        <w:spacing w:line="276" w:lineRule="auto"/>
        <w:jc w:val="both"/>
        <w:rPr>
          <w:rFonts w:cs="Arial"/>
          <w:bCs/>
          <w:color w:val="auto"/>
          <w:sz w:val="18"/>
          <w:szCs w:val="18"/>
          <w:lang w:val="el-GR"/>
        </w:rPr>
      </w:pPr>
    </w:p>
    <w:p w14:paraId="09CE9260" w14:textId="7D86554B" w:rsidR="006617CE" w:rsidRPr="007B2062" w:rsidRDefault="006617CE" w:rsidP="002659DF">
      <w:pPr>
        <w:pStyle w:val="ListParagraph"/>
        <w:numPr>
          <w:ilvl w:val="0"/>
          <w:numId w:val="17"/>
        </w:numPr>
        <w:autoSpaceDE w:val="0"/>
        <w:autoSpaceDN w:val="0"/>
        <w:adjustRightInd w:val="0"/>
        <w:spacing w:line="276" w:lineRule="auto"/>
        <w:jc w:val="both"/>
        <w:rPr>
          <w:rFonts w:cs="Arial"/>
          <w:bCs/>
          <w:color w:val="auto"/>
          <w:sz w:val="18"/>
          <w:szCs w:val="18"/>
          <w:lang w:val="el-GR"/>
        </w:rPr>
      </w:pPr>
      <w:r w:rsidRPr="007B2062">
        <w:rPr>
          <w:rFonts w:cs="Arial"/>
          <w:bCs/>
          <w:color w:val="auto"/>
          <w:sz w:val="18"/>
          <w:szCs w:val="18"/>
          <w:lang w:val="el-GR"/>
        </w:rPr>
        <w:t>Η εργασιακή πείρα πρέπει να επιβεβαιώνεται πέραν της υποβολής γενικών αποδεικτικών στοιχείων (π.χ. τα στοιχεία κοινωνικών ασφαλίσεων) και με την υποβολή βεβαίωσης από τους εργοδότες/οργανισμούς στους οποίους εργάστηκε ο αιτητής, στην οποία να αναφέρεται η θέση που κατείχε, η ακριβής περίοδος απασχόλησης (με ημερομηνίες) και τα αναλυτικά καθήκοντα της θέσης.</w:t>
      </w:r>
    </w:p>
    <w:p w14:paraId="25832665" w14:textId="77777777" w:rsidR="002659DF" w:rsidRPr="007B2062" w:rsidRDefault="002659DF" w:rsidP="002659DF">
      <w:pPr>
        <w:pStyle w:val="ListParagraph"/>
        <w:rPr>
          <w:rFonts w:cs="Arial"/>
          <w:bCs/>
          <w:color w:val="auto"/>
          <w:sz w:val="18"/>
          <w:szCs w:val="18"/>
          <w:lang w:val="el-GR"/>
        </w:rPr>
      </w:pPr>
    </w:p>
    <w:p w14:paraId="73BB8FBE" w14:textId="5CF853BF" w:rsidR="002659DF" w:rsidRPr="007B2062" w:rsidRDefault="002659DF" w:rsidP="002659DF">
      <w:pPr>
        <w:autoSpaceDE w:val="0"/>
        <w:autoSpaceDN w:val="0"/>
        <w:adjustRightInd w:val="0"/>
        <w:spacing w:line="276" w:lineRule="auto"/>
        <w:jc w:val="both"/>
        <w:rPr>
          <w:rFonts w:cs="Arial"/>
          <w:bCs/>
          <w:color w:val="auto"/>
          <w:sz w:val="18"/>
          <w:szCs w:val="18"/>
          <w:u w:val="single"/>
          <w:lang w:val="el-GR"/>
        </w:rPr>
      </w:pPr>
      <w:r w:rsidRPr="007B2062">
        <w:rPr>
          <w:rFonts w:cs="Arial"/>
          <w:bCs/>
          <w:color w:val="auto"/>
          <w:sz w:val="18"/>
          <w:szCs w:val="18"/>
          <w:u w:val="single"/>
          <w:lang w:val="el-GR"/>
        </w:rPr>
        <w:t>ΕΠΙΠΡΟΣΘΕΤΑ ΠΡΟΣΟΝΤΑ</w:t>
      </w:r>
    </w:p>
    <w:p w14:paraId="66A6B156" w14:textId="77777777" w:rsidR="002659DF" w:rsidRPr="007B2062" w:rsidRDefault="002659DF" w:rsidP="002659DF">
      <w:pPr>
        <w:autoSpaceDE w:val="0"/>
        <w:autoSpaceDN w:val="0"/>
        <w:adjustRightInd w:val="0"/>
        <w:spacing w:line="276" w:lineRule="auto"/>
        <w:jc w:val="both"/>
        <w:rPr>
          <w:rFonts w:cs="Arial"/>
          <w:bCs/>
          <w:color w:val="auto"/>
          <w:sz w:val="18"/>
          <w:szCs w:val="18"/>
          <w:lang w:val="el-GR"/>
        </w:rPr>
      </w:pPr>
    </w:p>
    <w:p w14:paraId="6E10D301" w14:textId="6EA49E21" w:rsidR="002659DF" w:rsidRPr="007B2062" w:rsidRDefault="0040122F" w:rsidP="002659DF">
      <w:pPr>
        <w:pStyle w:val="ListParagraph"/>
        <w:numPr>
          <w:ilvl w:val="0"/>
          <w:numId w:val="20"/>
        </w:numPr>
        <w:autoSpaceDE w:val="0"/>
        <w:autoSpaceDN w:val="0"/>
        <w:adjustRightInd w:val="0"/>
        <w:spacing w:line="276" w:lineRule="auto"/>
        <w:jc w:val="both"/>
        <w:rPr>
          <w:rFonts w:cs="Arial"/>
          <w:bCs/>
          <w:color w:val="auto"/>
          <w:sz w:val="18"/>
          <w:szCs w:val="18"/>
          <w:lang w:val="el-GR"/>
        </w:rPr>
      </w:pPr>
      <w:r w:rsidRPr="007B2062">
        <w:rPr>
          <w:rFonts w:cs="Arial"/>
          <w:bCs/>
          <w:color w:val="auto"/>
          <w:sz w:val="18"/>
          <w:szCs w:val="18"/>
          <w:lang w:val="el-GR"/>
        </w:rPr>
        <w:t xml:space="preserve">Οποιαδήποτε περαιτέρω πιστοποίηση σχετικά με τα καθήκοντα της θέσης όπως </w:t>
      </w:r>
      <w:r w:rsidRPr="007B2062">
        <w:rPr>
          <w:rFonts w:cs="Arial"/>
          <w:bCs/>
          <w:color w:val="auto"/>
          <w:sz w:val="18"/>
          <w:szCs w:val="18"/>
          <w:lang w:val="en-US"/>
        </w:rPr>
        <w:t>I</w:t>
      </w:r>
      <w:r w:rsidRPr="007B2062">
        <w:rPr>
          <w:rFonts w:cs="Arial"/>
          <w:bCs/>
          <w:color w:val="auto"/>
          <w:sz w:val="18"/>
          <w:szCs w:val="18"/>
          <w:lang w:val="el-GR"/>
        </w:rPr>
        <w:t xml:space="preserve">2, </w:t>
      </w:r>
      <w:r w:rsidRPr="007B2062">
        <w:rPr>
          <w:rFonts w:cs="Arial"/>
          <w:bCs/>
          <w:color w:val="auto"/>
          <w:sz w:val="18"/>
          <w:szCs w:val="18"/>
          <w:lang w:val="en-US"/>
        </w:rPr>
        <w:t>FTK</w:t>
      </w:r>
      <w:r w:rsidRPr="007B2062">
        <w:rPr>
          <w:rFonts w:cs="Arial"/>
          <w:bCs/>
          <w:color w:val="auto"/>
          <w:sz w:val="18"/>
          <w:szCs w:val="18"/>
          <w:lang w:val="el-GR"/>
        </w:rPr>
        <w:t xml:space="preserve">, </w:t>
      </w:r>
      <w:r w:rsidRPr="007B2062">
        <w:rPr>
          <w:rFonts w:cs="Arial"/>
          <w:bCs/>
          <w:color w:val="auto"/>
          <w:sz w:val="18"/>
          <w:szCs w:val="18"/>
          <w:lang w:val="en-US"/>
        </w:rPr>
        <w:t>Access</w:t>
      </w:r>
      <w:r w:rsidRPr="007B2062">
        <w:rPr>
          <w:rFonts w:cs="Arial"/>
          <w:bCs/>
          <w:color w:val="auto"/>
          <w:sz w:val="18"/>
          <w:szCs w:val="18"/>
          <w:lang w:val="el-GR"/>
        </w:rPr>
        <w:t xml:space="preserve"> </w:t>
      </w:r>
      <w:r w:rsidRPr="007B2062">
        <w:rPr>
          <w:rFonts w:cs="Arial"/>
          <w:bCs/>
          <w:color w:val="auto"/>
          <w:sz w:val="18"/>
          <w:szCs w:val="18"/>
          <w:lang w:val="en-US"/>
        </w:rPr>
        <w:t>Data</w:t>
      </w:r>
      <w:r w:rsidRPr="007B2062">
        <w:rPr>
          <w:rFonts w:cs="Arial"/>
          <w:bCs/>
          <w:color w:val="auto"/>
          <w:sz w:val="18"/>
          <w:szCs w:val="18"/>
          <w:lang w:val="el-GR"/>
        </w:rPr>
        <w:t xml:space="preserve">, </w:t>
      </w:r>
      <w:r w:rsidRPr="007B2062">
        <w:rPr>
          <w:rFonts w:cs="Arial"/>
          <w:bCs/>
          <w:color w:val="auto"/>
          <w:sz w:val="18"/>
          <w:szCs w:val="18"/>
          <w:lang w:val="en-US"/>
        </w:rPr>
        <w:t>Relativity</w:t>
      </w:r>
      <w:r w:rsidRPr="007B2062">
        <w:rPr>
          <w:rFonts w:cs="Arial"/>
          <w:bCs/>
          <w:color w:val="auto"/>
          <w:sz w:val="18"/>
          <w:szCs w:val="18"/>
          <w:lang w:val="el-GR"/>
        </w:rPr>
        <w:t xml:space="preserve">, </w:t>
      </w:r>
      <w:r w:rsidRPr="007B2062">
        <w:rPr>
          <w:rFonts w:cs="Arial"/>
          <w:bCs/>
          <w:color w:val="auto"/>
          <w:sz w:val="18"/>
          <w:szCs w:val="18"/>
          <w:lang w:val="en-US"/>
        </w:rPr>
        <w:t>Encase</w:t>
      </w:r>
      <w:r w:rsidRPr="007B2062">
        <w:rPr>
          <w:rFonts w:cs="Arial"/>
          <w:bCs/>
          <w:color w:val="auto"/>
          <w:sz w:val="18"/>
          <w:szCs w:val="18"/>
          <w:lang w:val="el-GR"/>
        </w:rPr>
        <w:t xml:space="preserve"> ή και άλλων εργαλείων ανάλυσης δεδομένων. </w:t>
      </w:r>
    </w:p>
    <w:p w14:paraId="167BB8F7" w14:textId="77777777" w:rsidR="002659DF" w:rsidRPr="007B2062" w:rsidRDefault="002659DF" w:rsidP="002659DF">
      <w:pPr>
        <w:pStyle w:val="ListParagraph"/>
        <w:rPr>
          <w:rFonts w:cs="Arial"/>
          <w:bCs/>
          <w:color w:val="auto"/>
          <w:sz w:val="18"/>
          <w:szCs w:val="18"/>
          <w:lang w:val="el-GR"/>
        </w:rPr>
      </w:pPr>
    </w:p>
    <w:p w14:paraId="237388EA" w14:textId="4F4B1C3C" w:rsidR="002659DF" w:rsidRPr="007B2062" w:rsidRDefault="002659DF" w:rsidP="002659DF">
      <w:pPr>
        <w:pStyle w:val="ListParagraph"/>
        <w:numPr>
          <w:ilvl w:val="0"/>
          <w:numId w:val="20"/>
        </w:numPr>
        <w:autoSpaceDE w:val="0"/>
        <w:autoSpaceDN w:val="0"/>
        <w:adjustRightInd w:val="0"/>
        <w:spacing w:line="276" w:lineRule="auto"/>
        <w:jc w:val="both"/>
        <w:rPr>
          <w:rFonts w:cs="Arial"/>
          <w:bCs/>
          <w:color w:val="auto"/>
          <w:sz w:val="18"/>
          <w:szCs w:val="18"/>
          <w:lang w:val="el-GR"/>
        </w:rPr>
      </w:pPr>
      <w:r w:rsidRPr="007B2062">
        <w:rPr>
          <w:rFonts w:cs="Arial"/>
          <w:bCs/>
          <w:color w:val="auto"/>
          <w:sz w:val="18"/>
          <w:szCs w:val="18"/>
          <w:lang w:val="el-GR"/>
        </w:rPr>
        <w:t>Π</w:t>
      </w:r>
      <w:r w:rsidR="0040122F" w:rsidRPr="007B2062">
        <w:rPr>
          <w:rFonts w:cs="Arial"/>
          <w:bCs/>
          <w:color w:val="auto"/>
          <w:sz w:val="18"/>
          <w:szCs w:val="18"/>
          <w:lang w:val="el-GR"/>
        </w:rPr>
        <w:t>ανεπιστημιακό Δίπλωμα ή Τίτλο</w:t>
      </w:r>
      <w:r w:rsidRPr="007B2062">
        <w:rPr>
          <w:rFonts w:cs="Arial"/>
          <w:bCs/>
          <w:color w:val="auto"/>
          <w:sz w:val="18"/>
          <w:szCs w:val="18"/>
          <w:lang w:val="el-GR"/>
        </w:rPr>
        <w:t xml:space="preserve"> στην Επιστήμη των Μαθηματικών, Εφαρμοσμένων Μαθηματικών, Μαθηματικά Στατιστική και Εγγεγραμμένο Μέλος στον Σ.Ε.Λ.Κ. θα </w:t>
      </w:r>
      <w:r w:rsidR="00D44D46" w:rsidRPr="007B2062">
        <w:rPr>
          <w:rFonts w:cs="Arial"/>
          <w:bCs/>
          <w:color w:val="auto"/>
          <w:sz w:val="18"/>
          <w:szCs w:val="18"/>
          <w:lang w:val="el-GR"/>
        </w:rPr>
        <w:t>μοριοδοτείται</w:t>
      </w:r>
      <w:r w:rsidRPr="007B2062">
        <w:rPr>
          <w:rFonts w:cs="Arial"/>
          <w:bCs/>
          <w:color w:val="auto"/>
          <w:sz w:val="18"/>
          <w:szCs w:val="18"/>
          <w:lang w:val="el-GR"/>
        </w:rPr>
        <w:t xml:space="preserve"> ανάλογα. </w:t>
      </w:r>
    </w:p>
    <w:p w14:paraId="1C46F8EB" w14:textId="77777777" w:rsidR="00024EBC" w:rsidRPr="007B2062" w:rsidRDefault="00024EBC" w:rsidP="00A7330B">
      <w:pPr>
        <w:ind w:left="720" w:hanging="720"/>
        <w:jc w:val="both"/>
        <w:rPr>
          <w:rFonts w:cs="Arial"/>
          <w:bCs/>
          <w:color w:val="auto"/>
          <w:sz w:val="18"/>
          <w:szCs w:val="18"/>
          <w:lang w:val="el-GR"/>
        </w:rPr>
      </w:pPr>
    </w:p>
    <w:p w14:paraId="444FCDA1" w14:textId="77777777" w:rsidR="00131244" w:rsidRPr="007B2062" w:rsidRDefault="00255F3A" w:rsidP="00B11596">
      <w:pPr>
        <w:tabs>
          <w:tab w:val="left" w:pos="426"/>
          <w:tab w:val="left" w:pos="720"/>
        </w:tabs>
        <w:jc w:val="both"/>
        <w:rPr>
          <w:rFonts w:cs="Arial"/>
          <w:bCs/>
          <w:color w:val="auto"/>
          <w:sz w:val="18"/>
          <w:szCs w:val="18"/>
          <w:lang w:val="el-GR"/>
        </w:rPr>
      </w:pPr>
      <w:r w:rsidRPr="007B2062">
        <w:rPr>
          <w:rFonts w:cs="Arial"/>
          <w:bCs/>
          <w:color w:val="auto"/>
          <w:sz w:val="18"/>
          <w:szCs w:val="18"/>
          <w:u w:val="single"/>
          <w:lang w:val="el-GR"/>
        </w:rPr>
        <w:t>ΔΙΑΔΙΚΑΣΙΕΣ ΑΞΙΟΛΟΓΗΣΗΣ</w:t>
      </w:r>
    </w:p>
    <w:p w14:paraId="733DDF5A" w14:textId="753E3AFB" w:rsidR="00131244" w:rsidRPr="007B2062" w:rsidRDefault="00131244" w:rsidP="00545E27">
      <w:pPr>
        <w:tabs>
          <w:tab w:val="left" w:pos="426"/>
        </w:tabs>
        <w:ind w:left="720"/>
        <w:jc w:val="both"/>
        <w:rPr>
          <w:rFonts w:cs="Arial"/>
          <w:bCs/>
          <w:color w:val="auto"/>
          <w:sz w:val="18"/>
          <w:szCs w:val="18"/>
          <w:lang w:val="el-GR"/>
        </w:rPr>
      </w:pPr>
    </w:p>
    <w:tbl>
      <w:tblPr>
        <w:tblStyle w:val="TableGrid"/>
        <w:tblW w:w="9061" w:type="dxa"/>
        <w:tblInd w:w="720" w:type="dxa"/>
        <w:tblLook w:val="04A0" w:firstRow="1" w:lastRow="0" w:firstColumn="1" w:lastColumn="0" w:noHBand="0" w:noVBand="1"/>
      </w:tblPr>
      <w:tblGrid>
        <w:gridCol w:w="540"/>
        <w:gridCol w:w="8521"/>
      </w:tblGrid>
      <w:tr w:rsidR="00B36FE7" w:rsidRPr="004C02C8" w14:paraId="48F1BE77" w14:textId="77777777" w:rsidTr="00857C15">
        <w:tc>
          <w:tcPr>
            <w:tcW w:w="540" w:type="dxa"/>
            <w:tcBorders>
              <w:top w:val="nil"/>
              <w:left w:val="nil"/>
              <w:bottom w:val="nil"/>
              <w:right w:val="nil"/>
            </w:tcBorders>
          </w:tcPr>
          <w:p w14:paraId="27AE697F" w14:textId="77777777" w:rsidR="00131244" w:rsidRPr="007B2062" w:rsidRDefault="00255F3A" w:rsidP="00545E27">
            <w:pPr>
              <w:tabs>
                <w:tab w:val="left" w:pos="426"/>
              </w:tabs>
              <w:spacing w:before="120" w:after="120"/>
              <w:jc w:val="both"/>
              <w:rPr>
                <w:rFonts w:cs="Arial"/>
                <w:bCs/>
                <w:color w:val="auto"/>
                <w:sz w:val="18"/>
                <w:szCs w:val="18"/>
                <w:lang w:val="el-GR"/>
              </w:rPr>
            </w:pPr>
            <w:r w:rsidRPr="007B2062">
              <w:rPr>
                <w:rFonts w:cs="Arial"/>
                <w:bCs/>
                <w:color w:val="auto"/>
                <w:sz w:val="18"/>
                <w:szCs w:val="18"/>
                <w:lang w:val="el-GR"/>
              </w:rPr>
              <w:t>(1)</w:t>
            </w:r>
          </w:p>
        </w:tc>
        <w:tc>
          <w:tcPr>
            <w:tcW w:w="8521" w:type="dxa"/>
            <w:tcBorders>
              <w:top w:val="nil"/>
              <w:left w:val="nil"/>
              <w:bottom w:val="nil"/>
              <w:right w:val="nil"/>
            </w:tcBorders>
          </w:tcPr>
          <w:p w14:paraId="70A01926" w14:textId="5E0EA59C" w:rsidR="0017450C" w:rsidRPr="007B2062" w:rsidRDefault="00B040A9" w:rsidP="00545E27">
            <w:pPr>
              <w:tabs>
                <w:tab w:val="left" w:pos="426"/>
              </w:tabs>
              <w:spacing w:before="120" w:after="120"/>
              <w:jc w:val="both"/>
              <w:rPr>
                <w:rFonts w:cs="Arial"/>
                <w:bCs/>
                <w:color w:val="auto"/>
                <w:sz w:val="18"/>
                <w:szCs w:val="18"/>
                <w:lang w:val="el-GR"/>
              </w:rPr>
            </w:pPr>
            <w:r w:rsidRPr="007B2062">
              <w:rPr>
                <w:rFonts w:cs="Arial"/>
                <w:bCs/>
                <w:color w:val="auto"/>
                <w:sz w:val="18"/>
                <w:szCs w:val="18"/>
                <w:lang w:val="el-GR"/>
              </w:rPr>
              <w:t>Η Συμβουλευτική Επιτροπή Επιλογής, αφού αξιολογήσει τις αιτήσεις που θα υποβληθούν θα καλέσει τους υποψήφιους που ικανοποιούν τα απαιτούμενα στην προκήρυξη προσόντα, σε προφορική ή/και γραπτή εξέταση σε θέματα συναφή με τα καθήκοντα της θέσης.</w:t>
            </w:r>
          </w:p>
        </w:tc>
      </w:tr>
      <w:tr w:rsidR="000D40F4" w:rsidRPr="004C02C8" w14:paraId="3253C8BE" w14:textId="77777777" w:rsidTr="00857C15">
        <w:tc>
          <w:tcPr>
            <w:tcW w:w="540" w:type="dxa"/>
            <w:tcBorders>
              <w:top w:val="nil"/>
              <w:left w:val="nil"/>
              <w:bottom w:val="nil"/>
              <w:right w:val="nil"/>
            </w:tcBorders>
          </w:tcPr>
          <w:p w14:paraId="68EA2153" w14:textId="3C4AFB3A" w:rsidR="008C6EC2" w:rsidRPr="007B2062" w:rsidRDefault="00255F3A" w:rsidP="008C6EC2">
            <w:pPr>
              <w:tabs>
                <w:tab w:val="left" w:pos="426"/>
              </w:tabs>
              <w:spacing w:before="120" w:after="120"/>
              <w:jc w:val="both"/>
              <w:rPr>
                <w:rFonts w:cs="Arial"/>
                <w:bCs/>
                <w:color w:val="auto"/>
                <w:sz w:val="18"/>
                <w:szCs w:val="18"/>
                <w:lang w:val="el-GR"/>
              </w:rPr>
            </w:pPr>
            <w:r w:rsidRPr="007B2062">
              <w:rPr>
                <w:rFonts w:cs="Arial"/>
                <w:bCs/>
                <w:color w:val="auto"/>
                <w:sz w:val="18"/>
                <w:szCs w:val="18"/>
                <w:lang w:val="el-GR"/>
              </w:rPr>
              <w:t>(2)</w:t>
            </w:r>
          </w:p>
          <w:p w14:paraId="587CE42C" w14:textId="77777777" w:rsidR="00AD3601" w:rsidRPr="007B2062" w:rsidRDefault="00AD3601" w:rsidP="008C6EC2">
            <w:pPr>
              <w:rPr>
                <w:rFonts w:cs="Arial"/>
                <w:bCs/>
                <w:color w:val="auto"/>
                <w:sz w:val="18"/>
                <w:szCs w:val="18"/>
                <w:u w:val="single"/>
                <w:lang w:val="el-GR"/>
              </w:rPr>
            </w:pPr>
          </w:p>
          <w:p w14:paraId="3A754FA1" w14:textId="77777777" w:rsidR="00024EBC" w:rsidRPr="007B2062" w:rsidRDefault="00024EBC" w:rsidP="008C6EC2">
            <w:pPr>
              <w:rPr>
                <w:rFonts w:cs="Arial"/>
                <w:bCs/>
                <w:color w:val="auto"/>
                <w:sz w:val="18"/>
                <w:szCs w:val="18"/>
                <w:u w:val="single"/>
                <w:lang w:val="el-GR"/>
              </w:rPr>
            </w:pPr>
          </w:p>
          <w:p w14:paraId="7D24B837" w14:textId="5AEF1911" w:rsidR="008C6EC2" w:rsidRPr="007B2062" w:rsidRDefault="008C6EC2" w:rsidP="008C6EC2">
            <w:pPr>
              <w:rPr>
                <w:rFonts w:cs="Arial"/>
                <w:bCs/>
                <w:sz w:val="18"/>
                <w:szCs w:val="18"/>
                <w:u w:val="single"/>
                <w:lang w:val="en-US"/>
              </w:rPr>
            </w:pPr>
          </w:p>
        </w:tc>
        <w:tc>
          <w:tcPr>
            <w:tcW w:w="8521" w:type="dxa"/>
            <w:tcBorders>
              <w:top w:val="nil"/>
              <w:left w:val="nil"/>
              <w:bottom w:val="nil"/>
              <w:right w:val="nil"/>
            </w:tcBorders>
            <w:shd w:val="clear" w:color="auto" w:fill="auto"/>
          </w:tcPr>
          <w:p w14:paraId="197846E1" w14:textId="67777C0B" w:rsidR="00B040A9" w:rsidRPr="007B2062" w:rsidRDefault="00B040A9" w:rsidP="00B040A9">
            <w:pPr>
              <w:tabs>
                <w:tab w:val="left" w:pos="426"/>
              </w:tabs>
              <w:spacing w:before="120" w:after="120"/>
              <w:jc w:val="both"/>
              <w:rPr>
                <w:rFonts w:cs="Arial"/>
                <w:bCs/>
                <w:color w:val="auto"/>
                <w:sz w:val="18"/>
                <w:szCs w:val="18"/>
                <w:lang w:val="el-GR"/>
              </w:rPr>
            </w:pPr>
            <w:r w:rsidRPr="007B2062">
              <w:rPr>
                <w:rFonts w:cs="Arial"/>
                <w:bCs/>
                <w:color w:val="auto"/>
                <w:sz w:val="18"/>
                <w:szCs w:val="18"/>
                <w:lang w:val="el-GR"/>
              </w:rPr>
              <w:t>Να πιστοποιηθεί η καλή κατάσταση της υγείας τους, η άρτια σωματική διάπλασή τους και η σωματική και πνευματική τους καταλληλότητα, για να εκτελούν τα καθήκοντα στα οποία θα απασχολούνται μετά την πρόσληψή τους.  Η πιστοποίηση αυτή θα γίνεται μετά από σχετικές εξετάσεις, από κυβερνητικό ιατρικό λειτουργό.  Τα πιο πάνω, διαπιστώνονται με βάση τα κριτήρια που καθορίζονται στον Πίνακα «Α» των περί Αστυνομίας (Γενικών) Κανονισμών (Κ.Δ.Π. 51/89).</w:t>
            </w:r>
          </w:p>
          <w:p w14:paraId="01C9B5E5" w14:textId="3643F0BE" w:rsidR="008C6EC2" w:rsidRPr="007B2062" w:rsidRDefault="00B040A9" w:rsidP="00B040A9">
            <w:pPr>
              <w:tabs>
                <w:tab w:val="left" w:pos="426"/>
              </w:tabs>
              <w:spacing w:before="120" w:after="120"/>
              <w:jc w:val="both"/>
              <w:rPr>
                <w:rFonts w:cs="Arial"/>
                <w:bCs/>
                <w:color w:val="auto"/>
                <w:sz w:val="18"/>
                <w:szCs w:val="18"/>
                <w:lang w:val="el-GR"/>
              </w:rPr>
            </w:pPr>
            <w:r w:rsidRPr="007B2062">
              <w:rPr>
                <w:rFonts w:cs="Arial"/>
                <w:bCs/>
                <w:color w:val="auto"/>
                <w:sz w:val="18"/>
                <w:szCs w:val="18"/>
                <w:lang w:val="el-GR"/>
              </w:rPr>
              <w:t>Οι υποψήφιοι θα υποβάλλονται στις εξετάσεις αυτές, κατόπιν συνεννόησης με το Γραφείο Προσλήψεων της Αστυνομίας Κύπρου.</w:t>
            </w:r>
          </w:p>
        </w:tc>
      </w:tr>
      <w:tr w:rsidR="00B36FE7" w:rsidRPr="007B2062" w14:paraId="50A9FC0E" w14:textId="77777777" w:rsidTr="00857C15">
        <w:tc>
          <w:tcPr>
            <w:tcW w:w="540" w:type="dxa"/>
            <w:tcBorders>
              <w:top w:val="nil"/>
              <w:left w:val="nil"/>
              <w:bottom w:val="nil"/>
              <w:right w:val="nil"/>
            </w:tcBorders>
          </w:tcPr>
          <w:p w14:paraId="33DFE207" w14:textId="0DCEF21E" w:rsidR="00131244" w:rsidRPr="007B2062" w:rsidRDefault="00255F3A" w:rsidP="0007316F">
            <w:pPr>
              <w:spacing w:before="120" w:after="120"/>
              <w:jc w:val="both"/>
              <w:rPr>
                <w:rFonts w:cs="Arial"/>
                <w:bCs/>
                <w:color w:val="auto"/>
                <w:sz w:val="18"/>
                <w:szCs w:val="18"/>
                <w:lang w:val="el-GR"/>
              </w:rPr>
            </w:pPr>
            <w:r w:rsidRPr="007B2062">
              <w:rPr>
                <w:rFonts w:cs="Arial"/>
                <w:bCs/>
                <w:color w:val="auto"/>
                <w:sz w:val="18"/>
                <w:szCs w:val="18"/>
                <w:lang w:val="el-GR"/>
              </w:rPr>
              <w:t>(</w:t>
            </w:r>
            <w:r w:rsidR="00B040A9" w:rsidRPr="007B2062">
              <w:rPr>
                <w:rFonts w:cs="Arial"/>
                <w:bCs/>
                <w:color w:val="auto"/>
                <w:sz w:val="18"/>
                <w:szCs w:val="18"/>
                <w:lang w:val="el-GR"/>
              </w:rPr>
              <w:t>3</w:t>
            </w:r>
            <w:r w:rsidRPr="007B2062">
              <w:rPr>
                <w:rFonts w:cs="Arial"/>
                <w:bCs/>
                <w:color w:val="auto"/>
                <w:sz w:val="18"/>
                <w:szCs w:val="18"/>
                <w:lang w:val="el-GR"/>
              </w:rPr>
              <w:t>)</w:t>
            </w:r>
          </w:p>
        </w:tc>
        <w:tc>
          <w:tcPr>
            <w:tcW w:w="8521" w:type="dxa"/>
            <w:tcBorders>
              <w:top w:val="nil"/>
              <w:left w:val="nil"/>
              <w:bottom w:val="nil"/>
              <w:right w:val="nil"/>
            </w:tcBorders>
          </w:tcPr>
          <w:p w14:paraId="1DCCB0DE" w14:textId="59A63CF6" w:rsidR="00131244" w:rsidRPr="007B2062" w:rsidRDefault="00255F3A" w:rsidP="0007316F">
            <w:pPr>
              <w:spacing w:before="120" w:after="120"/>
              <w:jc w:val="both"/>
              <w:rPr>
                <w:rFonts w:cs="Arial"/>
                <w:bCs/>
                <w:color w:val="auto"/>
                <w:sz w:val="18"/>
                <w:szCs w:val="18"/>
                <w:lang w:val="el-GR"/>
              </w:rPr>
            </w:pPr>
            <w:r w:rsidRPr="007B2062">
              <w:rPr>
                <w:rFonts w:cs="Arial"/>
                <w:bCs/>
                <w:color w:val="auto"/>
                <w:sz w:val="18"/>
                <w:szCs w:val="18"/>
                <w:lang w:val="el-GR"/>
              </w:rPr>
              <w:t>Να υποβληθ</w:t>
            </w:r>
            <w:r w:rsidR="0073614E" w:rsidRPr="007B2062">
              <w:rPr>
                <w:rFonts w:cs="Arial"/>
                <w:bCs/>
                <w:color w:val="auto"/>
                <w:sz w:val="18"/>
                <w:szCs w:val="18"/>
                <w:lang w:val="el-GR"/>
              </w:rPr>
              <w:t>ούν</w:t>
            </w:r>
            <w:r w:rsidRPr="007B2062">
              <w:rPr>
                <w:rFonts w:cs="Arial"/>
                <w:bCs/>
                <w:color w:val="auto"/>
                <w:sz w:val="18"/>
                <w:szCs w:val="18"/>
                <w:lang w:val="el-GR"/>
              </w:rPr>
              <w:t xml:space="preserve"> σε  Έλεγχο Ανίχνευσης Ναρκωτικών Ουσιών (</w:t>
            </w:r>
            <w:r w:rsidRPr="007B2062">
              <w:rPr>
                <w:rFonts w:cs="Arial"/>
                <w:bCs/>
                <w:color w:val="auto"/>
                <w:sz w:val="18"/>
                <w:szCs w:val="18"/>
                <w:lang w:val="en-US"/>
              </w:rPr>
              <w:t>Narcotest</w:t>
            </w:r>
            <w:r w:rsidRPr="007B2062">
              <w:rPr>
                <w:rFonts w:cs="Arial"/>
                <w:bCs/>
                <w:color w:val="auto"/>
                <w:sz w:val="18"/>
                <w:szCs w:val="18"/>
                <w:lang w:val="el-GR"/>
              </w:rPr>
              <w:t xml:space="preserve">),  με αρνητικό αποτέλεσμα.  </w:t>
            </w:r>
            <w:r w:rsidRPr="007B2062">
              <w:rPr>
                <w:rFonts w:cs="Arial"/>
                <w:bCs/>
                <w:color w:val="auto"/>
                <w:sz w:val="18"/>
                <w:szCs w:val="18"/>
                <w:lang w:val="en-US"/>
              </w:rPr>
              <w:t>O</w:t>
            </w:r>
            <w:r w:rsidRPr="007B2062">
              <w:rPr>
                <w:rFonts w:cs="Arial"/>
                <w:bCs/>
                <w:color w:val="auto"/>
                <w:sz w:val="18"/>
                <w:szCs w:val="18"/>
                <w:lang w:val="el-GR"/>
              </w:rPr>
              <w:t xml:space="preserve"> έλεγχος διενεργείται από το Γενικό Χημείο του Κράτους</w:t>
            </w:r>
            <w:r w:rsidR="00DB4741" w:rsidRPr="007B2062">
              <w:rPr>
                <w:rFonts w:cs="Arial"/>
                <w:bCs/>
                <w:color w:val="auto"/>
                <w:sz w:val="18"/>
                <w:szCs w:val="18"/>
                <w:lang w:val="el-GR"/>
              </w:rPr>
              <w:t>.</w:t>
            </w:r>
          </w:p>
        </w:tc>
      </w:tr>
      <w:tr w:rsidR="00B36FE7" w:rsidRPr="004C02C8" w14:paraId="00A574EB" w14:textId="77777777" w:rsidTr="00545E27">
        <w:tc>
          <w:tcPr>
            <w:tcW w:w="9061" w:type="dxa"/>
            <w:gridSpan w:val="2"/>
            <w:tcBorders>
              <w:top w:val="nil"/>
              <w:left w:val="nil"/>
              <w:bottom w:val="nil"/>
              <w:right w:val="nil"/>
            </w:tcBorders>
          </w:tcPr>
          <w:p w14:paraId="243782E6" w14:textId="6F8E8C0E" w:rsidR="00131244" w:rsidRPr="007B2062" w:rsidRDefault="00255F3A" w:rsidP="0007316F">
            <w:pPr>
              <w:spacing w:before="120" w:after="120"/>
              <w:jc w:val="both"/>
              <w:rPr>
                <w:rFonts w:cs="Arial"/>
                <w:bCs/>
                <w:color w:val="auto"/>
                <w:sz w:val="18"/>
                <w:szCs w:val="18"/>
                <w:lang w:val="el-GR"/>
              </w:rPr>
            </w:pPr>
            <w:r w:rsidRPr="007B2062">
              <w:rPr>
                <w:rFonts w:cs="Arial"/>
                <w:bCs/>
                <w:color w:val="auto"/>
                <w:sz w:val="18"/>
                <w:szCs w:val="18"/>
                <w:lang w:val="el-GR"/>
              </w:rPr>
              <w:t>Επιπλέον, ο</w:t>
            </w:r>
            <w:r w:rsidR="0073614E" w:rsidRPr="007B2062">
              <w:rPr>
                <w:rFonts w:cs="Arial"/>
                <w:bCs/>
                <w:color w:val="auto"/>
                <w:sz w:val="18"/>
                <w:szCs w:val="18"/>
                <w:lang w:val="el-GR"/>
              </w:rPr>
              <w:t>ι</w:t>
            </w:r>
            <w:r w:rsidRPr="007B2062">
              <w:rPr>
                <w:rFonts w:cs="Arial"/>
                <w:bCs/>
                <w:color w:val="auto"/>
                <w:sz w:val="18"/>
                <w:szCs w:val="18"/>
                <w:lang w:val="el-GR"/>
              </w:rPr>
              <w:t xml:space="preserve"> υποψήφιο</w:t>
            </w:r>
            <w:r w:rsidR="0073614E" w:rsidRPr="007B2062">
              <w:rPr>
                <w:rFonts w:cs="Arial"/>
                <w:bCs/>
                <w:color w:val="auto"/>
                <w:sz w:val="18"/>
                <w:szCs w:val="18"/>
                <w:lang w:val="el-GR"/>
              </w:rPr>
              <w:t>ι</w:t>
            </w:r>
            <w:r w:rsidRPr="007B2062">
              <w:rPr>
                <w:rFonts w:cs="Arial"/>
                <w:bCs/>
                <w:color w:val="auto"/>
                <w:sz w:val="18"/>
                <w:szCs w:val="18"/>
                <w:lang w:val="el-GR"/>
              </w:rPr>
              <w:t xml:space="preserve"> πρέπει να μην έχ</w:t>
            </w:r>
            <w:r w:rsidR="0073614E" w:rsidRPr="007B2062">
              <w:rPr>
                <w:rFonts w:cs="Arial"/>
                <w:bCs/>
                <w:color w:val="auto"/>
                <w:sz w:val="18"/>
                <w:szCs w:val="18"/>
                <w:lang w:val="el-GR"/>
              </w:rPr>
              <w:t>ουν</w:t>
            </w:r>
            <w:r w:rsidRPr="007B2062">
              <w:rPr>
                <w:rFonts w:cs="Arial"/>
                <w:bCs/>
                <w:color w:val="auto"/>
                <w:sz w:val="18"/>
                <w:szCs w:val="18"/>
                <w:lang w:val="el-GR"/>
              </w:rPr>
              <w:t xml:space="preserve"> απολυθεί ή να μην έχουν τερματιστεί οι υπηρεσίες του</w:t>
            </w:r>
            <w:r w:rsidR="0073614E" w:rsidRPr="007B2062">
              <w:rPr>
                <w:rFonts w:cs="Arial"/>
                <w:bCs/>
                <w:color w:val="auto"/>
                <w:sz w:val="18"/>
                <w:szCs w:val="18"/>
                <w:lang w:val="el-GR"/>
              </w:rPr>
              <w:t>ς</w:t>
            </w:r>
            <w:r w:rsidRPr="007B2062">
              <w:rPr>
                <w:rFonts w:cs="Arial"/>
                <w:bCs/>
                <w:color w:val="auto"/>
                <w:sz w:val="18"/>
                <w:szCs w:val="18"/>
                <w:lang w:val="el-GR"/>
              </w:rPr>
              <w:t xml:space="preserve"> στο παρελθόν από τη Δημόσια Υπηρεσία της Δημοκρατίας ή από Οργανισμό Δημοσίου Δικαίου για ποινικό αδίκημα ή πειθαρχικό παράπτωμα. </w:t>
            </w:r>
          </w:p>
        </w:tc>
      </w:tr>
      <w:tr w:rsidR="00B36FE7" w:rsidRPr="004C02C8" w14:paraId="7CE10ED8" w14:textId="77777777" w:rsidTr="00545E27">
        <w:tc>
          <w:tcPr>
            <w:tcW w:w="9061" w:type="dxa"/>
            <w:gridSpan w:val="2"/>
            <w:tcBorders>
              <w:top w:val="nil"/>
              <w:left w:val="nil"/>
              <w:bottom w:val="nil"/>
              <w:right w:val="nil"/>
            </w:tcBorders>
          </w:tcPr>
          <w:p w14:paraId="16EC28AC" w14:textId="1CB46C23" w:rsidR="00131244" w:rsidRPr="007B2062" w:rsidRDefault="00255F3A" w:rsidP="0007316F">
            <w:pPr>
              <w:spacing w:before="120" w:after="120"/>
              <w:jc w:val="both"/>
              <w:rPr>
                <w:rFonts w:cs="Arial"/>
                <w:bCs/>
                <w:color w:val="auto"/>
                <w:sz w:val="18"/>
                <w:szCs w:val="18"/>
                <w:lang w:val="el-GR"/>
              </w:rPr>
            </w:pPr>
            <w:r w:rsidRPr="007B2062">
              <w:rPr>
                <w:rFonts w:cs="Arial"/>
                <w:bCs/>
                <w:color w:val="auto"/>
                <w:sz w:val="18"/>
                <w:szCs w:val="18"/>
                <w:lang w:val="el-GR"/>
              </w:rPr>
              <w:t>Επιπρόσθετα, ο</w:t>
            </w:r>
            <w:r w:rsidR="0073614E" w:rsidRPr="007B2062">
              <w:rPr>
                <w:rFonts w:cs="Arial"/>
                <w:bCs/>
                <w:color w:val="auto"/>
                <w:sz w:val="18"/>
                <w:szCs w:val="18"/>
                <w:lang w:val="el-GR"/>
              </w:rPr>
              <w:t>ι</w:t>
            </w:r>
            <w:r w:rsidRPr="007B2062">
              <w:rPr>
                <w:rFonts w:cs="Arial"/>
                <w:bCs/>
                <w:color w:val="auto"/>
                <w:sz w:val="18"/>
                <w:szCs w:val="18"/>
                <w:lang w:val="el-GR"/>
              </w:rPr>
              <w:t xml:space="preserve"> υποψήφιο</w:t>
            </w:r>
            <w:r w:rsidR="0073614E" w:rsidRPr="007B2062">
              <w:rPr>
                <w:rFonts w:cs="Arial"/>
                <w:bCs/>
                <w:color w:val="auto"/>
                <w:sz w:val="18"/>
                <w:szCs w:val="18"/>
                <w:lang w:val="el-GR"/>
              </w:rPr>
              <w:t>ι</w:t>
            </w:r>
            <w:r w:rsidRPr="007B2062">
              <w:rPr>
                <w:rFonts w:cs="Arial"/>
                <w:bCs/>
                <w:color w:val="auto"/>
                <w:sz w:val="18"/>
                <w:szCs w:val="18"/>
                <w:lang w:val="el-GR"/>
              </w:rPr>
              <w:t xml:space="preserve"> θα πρέπει να παρέχ</w:t>
            </w:r>
            <w:r w:rsidR="0073614E" w:rsidRPr="007B2062">
              <w:rPr>
                <w:rFonts w:cs="Arial"/>
                <w:bCs/>
                <w:color w:val="auto"/>
                <w:sz w:val="18"/>
                <w:szCs w:val="18"/>
                <w:lang w:val="el-GR"/>
              </w:rPr>
              <w:t>ουν</w:t>
            </w:r>
            <w:r w:rsidRPr="007B2062">
              <w:rPr>
                <w:rFonts w:cs="Arial"/>
                <w:bCs/>
                <w:color w:val="auto"/>
                <w:sz w:val="18"/>
                <w:szCs w:val="18"/>
                <w:lang w:val="el-GR"/>
              </w:rPr>
              <w:t xml:space="preserve"> τις πληροφορίες, που πιθανόν να απαιτηθούν, αναφορικά με το παρελθόν ή την προγενέστερή του</w:t>
            </w:r>
            <w:r w:rsidR="0073614E" w:rsidRPr="007B2062">
              <w:rPr>
                <w:rFonts w:cs="Arial"/>
                <w:bCs/>
                <w:color w:val="auto"/>
                <w:sz w:val="18"/>
                <w:szCs w:val="18"/>
                <w:lang w:val="el-GR"/>
              </w:rPr>
              <w:t>ς</w:t>
            </w:r>
            <w:r w:rsidRPr="007B2062">
              <w:rPr>
                <w:rFonts w:cs="Arial"/>
                <w:bCs/>
                <w:color w:val="auto"/>
                <w:sz w:val="18"/>
                <w:szCs w:val="18"/>
                <w:lang w:val="el-GR"/>
              </w:rPr>
              <w:t xml:space="preserve"> εργασία ή οποιοδήποτε άλλο ζήτημα που αφορά την πρόσληψή του</w:t>
            </w:r>
            <w:r w:rsidR="0073614E" w:rsidRPr="007B2062">
              <w:rPr>
                <w:rFonts w:cs="Arial"/>
                <w:bCs/>
                <w:color w:val="auto"/>
                <w:sz w:val="18"/>
                <w:szCs w:val="18"/>
                <w:lang w:val="el-GR"/>
              </w:rPr>
              <w:t>ς</w:t>
            </w:r>
            <w:r w:rsidRPr="007B2062">
              <w:rPr>
                <w:rFonts w:cs="Arial"/>
                <w:bCs/>
                <w:color w:val="auto"/>
                <w:sz w:val="18"/>
                <w:szCs w:val="18"/>
                <w:lang w:val="el-GR"/>
              </w:rPr>
              <w:t xml:space="preserve"> στην Αστυνομία και αν οποιοσδήποτε υποψήφιος στην αίτησή του ή σε σχέση με την αίτησή του για πρόσληψη, προβαίνει σε οποιαδήποτε ψευδή δήλωση και ακολούθως διορίζεται στην Αστυνομία, διαπράττει ποινικό αδίκημα και σε περίπτωση καταδίκης θα απολύεται από την Αστυνομία.</w:t>
            </w:r>
          </w:p>
        </w:tc>
      </w:tr>
      <w:tr w:rsidR="00B36FE7" w:rsidRPr="004C02C8" w14:paraId="6D281805" w14:textId="77777777" w:rsidTr="00545E27">
        <w:tc>
          <w:tcPr>
            <w:tcW w:w="9061" w:type="dxa"/>
            <w:gridSpan w:val="2"/>
            <w:tcBorders>
              <w:top w:val="nil"/>
              <w:left w:val="nil"/>
              <w:bottom w:val="nil"/>
              <w:right w:val="nil"/>
            </w:tcBorders>
          </w:tcPr>
          <w:p w14:paraId="5CCADA5D" w14:textId="57B454BE" w:rsidR="00B4578B" w:rsidRPr="007B2062" w:rsidRDefault="00255F3A" w:rsidP="00857C15">
            <w:pPr>
              <w:spacing w:before="120" w:after="120"/>
              <w:jc w:val="both"/>
              <w:rPr>
                <w:rFonts w:cs="Arial"/>
                <w:bCs/>
                <w:color w:val="auto"/>
                <w:sz w:val="18"/>
                <w:szCs w:val="18"/>
                <w:lang w:val="el-GR"/>
              </w:rPr>
            </w:pPr>
            <w:r w:rsidRPr="007B2062">
              <w:rPr>
                <w:rFonts w:cs="Arial"/>
                <w:bCs/>
                <w:color w:val="auto"/>
                <w:sz w:val="18"/>
                <w:szCs w:val="18"/>
                <w:lang w:val="el-GR"/>
              </w:rPr>
              <w:t>Τονίζεται ότι, υποψήφιο</w:t>
            </w:r>
            <w:r w:rsidR="00EB6203" w:rsidRPr="007B2062">
              <w:rPr>
                <w:rFonts w:cs="Arial"/>
                <w:bCs/>
                <w:color w:val="auto"/>
                <w:sz w:val="18"/>
                <w:szCs w:val="18"/>
                <w:lang w:val="el-GR"/>
              </w:rPr>
              <w:t>ι</w:t>
            </w:r>
            <w:r w:rsidRPr="007B2062">
              <w:rPr>
                <w:rFonts w:cs="Arial"/>
                <w:bCs/>
                <w:color w:val="auto"/>
                <w:sz w:val="18"/>
                <w:szCs w:val="18"/>
                <w:lang w:val="el-GR"/>
              </w:rPr>
              <w:t xml:space="preserve"> που αποτυγχάν</w:t>
            </w:r>
            <w:r w:rsidR="00EB6203" w:rsidRPr="007B2062">
              <w:rPr>
                <w:rFonts w:cs="Arial"/>
                <w:bCs/>
                <w:color w:val="auto"/>
                <w:sz w:val="18"/>
                <w:szCs w:val="18"/>
                <w:lang w:val="el-GR"/>
              </w:rPr>
              <w:t>ουν</w:t>
            </w:r>
            <w:r w:rsidRPr="007B2062">
              <w:rPr>
                <w:rFonts w:cs="Arial"/>
                <w:bCs/>
                <w:color w:val="auto"/>
                <w:sz w:val="18"/>
                <w:szCs w:val="18"/>
                <w:lang w:val="el-GR"/>
              </w:rPr>
              <w:t xml:space="preserve"> σε οποιαδήποτε εξέταση ή δεν παρουσιαστ</w:t>
            </w:r>
            <w:r w:rsidR="00EB6203" w:rsidRPr="007B2062">
              <w:rPr>
                <w:rFonts w:cs="Arial"/>
                <w:bCs/>
                <w:color w:val="auto"/>
                <w:sz w:val="18"/>
                <w:szCs w:val="18"/>
                <w:lang w:val="el-GR"/>
              </w:rPr>
              <w:t>ούν</w:t>
            </w:r>
            <w:r w:rsidRPr="007B2062">
              <w:rPr>
                <w:rFonts w:cs="Arial"/>
                <w:bCs/>
                <w:color w:val="auto"/>
                <w:sz w:val="18"/>
                <w:szCs w:val="18"/>
                <w:lang w:val="el-GR"/>
              </w:rPr>
              <w:t xml:space="preserve"> στον καθορισμένο τόπο και χρόνο για οποιαδήποτε εξέταση, αποκλεί</w:t>
            </w:r>
            <w:r w:rsidR="00EB6203" w:rsidRPr="007B2062">
              <w:rPr>
                <w:rFonts w:cs="Arial"/>
                <w:bCs/>
                <w:color w:val="auto"/>
                <w:sz w:val="18"/>
                <w:szCs w:val="18"/>
                <w:lang w:val="el-GR"/>
              </w:rPr>
              <w:t>ον</w:t>
            </w:r>
            <w:r w:rsidRPr="007B2062">
              <w:rPr>
                <w:rFonts w:cs="Arial"/>
                <w:bCs/>
                <w:color w:val="auto"/>
                <w:sz w:val="18"/>
                <w:szCs w:val="18"/>
                <w:lang w:val="el-GR"/>
              </w:rPr>
              <w:t>ται από την περαιτέρω διαδικασία αξιολόγησης.</w:t>
            </w:r>
          </w:p>
        </w:tc>
      </w:tr>
    </w:tbl>
    <w:p w14:paraId="78AE5C3F" w14:textId="77777777" w:rsidR="006A0798" w:rsidRPr="007B2062" w:rsidRDefault="006A0798" w:rsidP="00B11596">
      <w:pPr>
        <w:jc w:val="both"/>
        <w:rPr>
          <w:rFonts w:cs="Arial"/>
          <w:bCs/>
          <w:color w:val="auto"/>
          <w:sz w:val="18"/>
          <w:szCs w:val="18"/>
          <w:u w:val="single"/>
          <w:lang w:val="el-GR"/>
        </w:rPr>
      </w:pPr>
      <w:bookmarkStart w:id="0" w:name="_Hlk53053173"/>
    </w:p>
    <w:p w14:paraId="0FC7665C" w14:textId="77777777" w:rsidR="006A0798" w:rsidRPr="007B2062" w:rsidRDefault="006A0798" w:rsidP="006A0798">
      <w:pPr>
        <w:jc w:val="both"/>
        <w:rPr>
          <w:rFonts w:cs="Arial"/>
          <w:bCs/>
          <w:color w:val="auto"/>
          <w:sz w:val="18"/>
          <w:szCs w:val="18"/>
          <w:u w:val="single"/>
          <w:lang w:val="el-GR"/>
        </w:rPr>
      </w:pPr>
      <w:r w:rsidRPr="007B2062">
        <w:rPr>
          <w:rFonts w:cs="Arial"/>
          <w:bCs/>
          <w:color w:val="auto"/>
          <w:sz w:val="18"/>
          <w:szCs w:val="18"/>
          <w:u w:val="single"/>
          <w:lang w:val="el-GR"/>
        </w:rPr>
        <w:t>ΚΑΤΑΒΟΛΗ ΑΠΟΖΗΜΙΩΣΗΣ</w:t>
      </w:r>
    </w:p>
    <w:p w14:paraId="6FAE9695" w14:textId="77777777" w:rsidR="006A0798" w:rsidRPr="007B2062" w:rsidRDefault="006A0798" w:rsidP="006A0798">
      <w:pPr>
        <w:jc w:val="both"/>
        <w:rPr>
          <w:rFonts w:cs="Arial"/>
          <w:bCs/>
          <w:color w:val="auto"/>
          <w:sz w:val="18"/>
          <w:szCs w:val="18"/>
          <w:u w:val="single"/>
          <w:lang w:val="el-GR"/>
        </w:rPr>
      </w:pPr>
    </w:p>
    <w:p w14:paraId="17D3D70E" w14:textId="77777777" w:rsidR="006A0798" w:rsidRPr="007B2062" w:rsidRDefault="006A0798" w:rsidP="006A0798">
      <w:pPr>
        <w:jc w:val="both"/>
        <w:rPr>
          <w:rFonts w:cs="Arial"/>
          <w:bCs/>
          <w:strike/>
          <w:color w:val="000000"/>
          <w:sz w:val="18"/>
          <w:szCs w:val="18"/>
          <w:lang w:val="el-GR"/>
        </w:rPr>
      </w:pPr>
      <w:r w:rsidRPr="007B2062">
        <w:rPr>
          <w:rFonts w:cs="Arial"/>
          <w:bCs/>
          <w:color w:val="000000"/>
          <w:sz w:val="18"/>
          <w:szCs w:val="18"/>
          <w:lang w:val="el-GR" w:eastAsia="el-GR"/>
        </w:rPr>
        <w:t xml:space="preserve">Η </w:t>
      </w:r>
      <w:r w:rsidRPr="007B2062">
        <w:rPr>
          <w:rFonts w:cs="Arial"/>
          <w:bCs/>
          <w:color w:val="000000"/>
          <w:sz w:val="18"/>
          <w:szCs w:val="18"/>
          <w:lang w:val="el-GR"/>
        </w:rPr>
        <w:t xml:space="preserve">αίτηση για παραίτηση μέλους από την Αστυνομία κατά τη διάρκεια της περιόδου των πρώτων έξι (6) ετών από την ημερομηνία διορισμού του, αυτή θα γίνεται αποδεκτή μόνο εφόσον το μέλος </w:t>
      </w:r>
      <w:r w:rsidRPr="007B2062">
        <w:rPr>
          <w:rFonts w:cs="Arial"/>
          <w:bCs/>
          <w:color w:val="000000"/>
          <w:sz w:val="18"/>
          <w:szCs w:val="18"/>
          <w:lang w:val="el-GR" w:eastAsia="el-GR"/>
        </w:rPr>
        <w:t xml:space="preserve">καταβάλει </w:t>
      </w:r>
      <w:r w:rsidRPr="007B2062">
        <w:rPr>
          <w:rFonts w:eastAsia="Calibri" w:cs="Arial"/>
          <w:bCs/>
          <w:color w:val="000000"/>
          <w:sz w:val="18"/>
          <w:szCs w:val="18"/>
          <w:lang w:val="el-GR"/>
        </w:rPr>
        <w:t>εύλογη αποζημίωση, το ύψος της οποίας θα υπολογίζεται με βάση το κόστος των εξετάσεων, δοκιμασιών, μετρήσεων, ελέγχων και των άλλων διαδικασιών που του αναλογούν για την πρόσληψή του στην Αστυνομία, το κόστος της στολής και εξάρτησης που του χορηγήθηκε και το κόστος των εκπαιδεύσεων που του παραχωρήθηκαν. Στην προαναφερόμενη χρονική περίοδο των</w:t>
      </w:r>
      <w:r w:rsidRPr="007B2062">
        <w:rPr>
          <w:rFonts w:cs="Arial"/>
          <w:bCs/>
          <w:color w:val="000000"/>
          <w:sz w:val="18"/>
          <w:szCs w:val="18"/>
          <w:lang w:val="el-GR"/>
        </w:rPr>
        <w:t xml:space="preserve"> έξι (6) ετών, δεν θα </w:t>
      </w:r>
      <w:r w:rsidRPr="007B2062">
        <w:rPr>
          <w:rFonts w:cs="Arial"/>
          <w:bCs/>
          <w:color w:val="000000"/>
          <w:sz w:val="18"/>
          <w:szCs w:val="18"/>
          <w:lang w:val="el-GR"/>
        </w:rPr>
        <w:lastRenderedPageBreak/>
        <w:t>συνυπολογίζονται οποιεσδήποτε άδειες απουσίας χωρίς απολαβές και οι παρατάσεις αδειών ασθένειας, με εξαίρεση τις άδειες απουσίας χωρίς απολαβές για λόγους δημοσίου συμφέροντος.</w:t>
      </w:r>
      <w:r w:rsidRPr="007B2062">
        <w:rPr>
          <w:rFonts w:cs="Arial"/>
          <w:bCs/>
          <w:strike/>
          <w:color w:val="000000"/>
          <w:sz w:val="18"/>
          <w:szCs w:val="18"/>
          <w:lang w:val="el-GR"/>
        </w:rPr>
        <w:t xml:space="preserve"> </w:t>
      </w:r>
    </w:p>
    <w:p w14:paraId="34EDF08E" w14:textId="77777777" w:rsidR="006A0798" w:rsidRPr="007B2062" w:rsidRDefault="006A0798" w:rsidP="006A0798">
      <w:pPr>
        <w:ind w:left="720"/>
        <w:jc w:val="both"/>
        <w:rPr>
          <w:rFonts w:eastAsia="Calibri" w:cs="Arial"/>
          <w:bCs/>
          <w:color w:val="000000"/>
          <w:sz w:val="18"/>
          <w:szCs w:val="18"/>
          <w:lang w:val="el-GR"/>
        </w:rPr>
      </w:pPr>
    </w:p>
    <w:p w14:paraId="27324178" w14:textId="77777777" w:rsidR="006A0798" w:rsidRPr="007B2062" w:rsidRDefault="006A0798" w:rsidP="006A0798">
      <w:pPr>
        <w:jc w:val="both"/>
        <w:rPr>
          <w:rFonts w:cs="Arial"/>
          <w:bCs/>
          <w:strike/>
          <w:color w:val="000000"/>
          <w:sz w:val="18"/>
          <w:szCs w:val="18"/>
          <w:lang w:val="el-GR"/>
        </w:rPr>
      </w:pPr>
      <w:r w:rsidRPr="007B2062">
        <w:rPr>
          <w:rFonts w:cs="Arial"/>
          <w:bCs/>
          <w:color w:val="000000"/>
          <w:sz w:val="18"/>
          <w:szCs w:val="18"/>
          <w:lang w:val="el-GR"/>
        </w:rPr>
        <w:t xml:space="preserve">Δεν θα απαιτείται η καταβολή οποιασδήποτε αποζημίωσης, σε περίπτωση που το μέλος παραιτείται μέσα στο χρονικό διάστημα του ενός μηνός, από την ημερομηνία διορισμού του στην Αστυνομία, σε περίπτωση που παραιτείται από τη θέση γιατί έχει διοριστεί σε άλλη θέση στην Αστυνομία και σε περίπτωση οι υπηρεσίες του τερματιστούν για λόγους υγείας. </w:t>
      </w:r>
    </w:p>
    <w:p w14:paraId="7AF856DF" w14:textId="77777777" w:rsidR="006A0798" w:rsidRPr="007B2062" w:rsidRDefault="006A0798" w:rsidP="00B11596">
      <w:pPr>
        <w:jc w:val="both"/>
        <w:rPr>
          <w:rFonts w:cs="Arial"/>
          <w:bCs/>
          <w:color w:val="auto"/>
          <w:sz w:val="18"/>
          <w:szCs w:val="18"/>
          <w:u w:val="single"/>
          <w:lang w:val="el-GR"/>
        </w:rPr>
      </w:pPr>
    </w:p>
    <w:p w14:paraId="2D9D0223" w14:textId="46DBD7F3" w:rsidR="00131244" w:rsidRPr="007B2062" w:rsidRDefault="00255F3A" w:rsidP="00B11596">
      <w:pPr>
        <w:jc w:val="both"/>
        <w:rPr>
          <w:rFonts w:cs="Arial"/>
          <w:bCs/>
          <w:color w:val="auto"/>
          <w:sz w:val="18"/>
          <w:szCs w:val="18"/>
          <w:u w:val="single"/>
          <w:lang w:val="el-GR"/>
        </w:rPr>
      </w:pPr>
      <w:r w:rsidRPr="007B2062">
        <w:rPr>
          <w:rFonts w:cs="Arial"/>
          <w:bCs/>
          <w:color w:val="auto"/>
          <w:sz w:val="18"/>
          <w:szCs w:val="18"/>
          <w:u w:val="single"/>
          <w:lang w:val="el-GR"/>
        </w:rPr>
        <w:t xml:space="preserve">ΔΙΚΑΙΩΜΑ ΣΥΜΜΕΤΟΧΗΣ ΣΤΗ </w:t>
      </w:r>
      <w:r w:rsidR="00F04B33" w:rsidRPr="007B2062">
        <w:rPr>
          <w:rFonts w:cs="Arial"/>
          <w:bCs/>
          <w:color w:val="auto"/>
          <w:sz w:val="18"/>
          <w:szCs w:val="18"/>
          <w:u w:val="single"/>
          <w:lang w:val="el-GR"/>
        </w:rPr>
        <w:t>ΔΙΑΔΙΚΑΣΙΑ ΠΡΟΣΛΗΨΗΣ</w:t>
      </w:r>
    </w:p>
    <w:bookmarkEnd w:id="0"/>
    <w:p w14:paraId="7B67C271" w14:textId="77777777" w:rsidR="00131244" w:rsidRPr="007B2062" w:rsidRDefault="00131244" w:rsidP="0007316F">
      <w:pPr>
        <w:jc w:val="both"/>
        <w:rPr>
          <w:rFonts w:cs="Arial"/>
          <w:bCs/>
          <w:color w:val="auto"/>
          <w:sz w:val="18"/>
          <w:szCs w:val="18"/>
          <w:lang w:val="el-GR"/>
        </w:rPr>
      </w:pPr>
    </w:p>
    <w:p w14:paraId="582329E0" w14:textId="77777777" w:rsidR="00180FA9" w:rsidRPr="007B2062" w:rsidRDefault="00180FA9" w:rsidP="006A0798">
      <w:pPr>
        <w:jc w:val="both"/>
        <w:rPr>
          <w:rFonts w:cs="Arial"/>
          <w:bCs/>
          <w:color w:val="auto"/>
          <w:sz w:val="18"/>
          <w:szCs w:val="18"/>
          <w:lang w:val="el-GR"/>
        </w:rPr>
      </w:pPr>
      <w:r w:rsidRPr="007B2062">
        <w:rPr>
          <w:rFonts w:cs="Arial"/>
          <w:bCs/>
          <w:color w:val="auto"/>
          <w:sz w:val="18"/>
          <w:szCs w:val="18"/>
          <w:lang w:val="el-GR"/>
        </w:rPr>
        <w:t xml:space="preserve">Δικαίωμα συμμετοχής στην όλη διαδικασία πρόσληψης θα έχουν όσοι πληρούν τα προσόντα που προνοούν οι σχετικοί Νόμοι και Κανονισμοί και καταβάλουν το ποσό των €45, κατά την υποβολή της αίτησης, μέσω του συστήματος αποδοχής πληρωμών της </w:t>
      </w:r>
      <w:r w:rsidRPr="007B2062">
        <w:rPr>
          <w:rFonts w:cs="Arial"/>
          <w:bCs/>
          <w:color w:val="auto"/>
          <w:sz w:val="18"/>
          <w:szCs w:val="18"/>
          <w:lang w:val="en-US"/>
        </w:rPr>
        <w:t>JCC</w:t>
      </w:r>
      <w:r w:rsidRPr="007B2062">
        <w:rPr>
          <w:rFonts w:cs="Arial"/>
          <w:bCs/>
          <w:color w:val="auto"/>
          <w:sz w:val="18"/>
          <w:szCs w:val="18"/>
          <w:lang w:val="el-GR"/>
        </w:rPr>
        <w:t>, που αποτελεί το τελευταίο στάδιο επιτυχούς υποβολής της αίτησης.  Τα τέλη δεν επιστρέφονται στους υποψηφίους, σε οποιαδήποτε περίπτωση μη συμμετοχής τους στην όλη διαδικασία πρόσληψης.</w:t>
      </w:r>
    </w:p>
    <w:p w14:paraId="1F0897B8" w14:textId="77777777" w:rsidR="00431F01" w:rsidRPr="007B2062" w:rsidRDefault="00431F01" w:rsidP="0007316F">
      <w:pPr>
        <w:jc w:val="both"/>
        <w:rPr>
          <w:rFonts w:eastAsiaTheme="minorEastAsia" w:cs="Arial"/>
          <w:bCs/>
          <w:color w:val="auto"/>
          <w:sz w:val="18"/>
          <w:szCs w:val="18"/>
          <w:lang w:val="el-GR" w:eastAsia="el-GR"/>
        </w:rPr>
      </w:pPr>
    </w:p>
    <w:p w14:paraId="46AA4D7E" w14:textId="59CD0928" w:rsidR="00131244" w:rsidRPr="007B2062" w:rsidRDefault="00255F3A" w:rsidP="0007316F">
      <w:pPr>
        <w:jc w:val="both"/>
        <w:rPr>
          <w:rFonts w:cs="Arial"/>
          <w:bCs/>
          <w:color w:val="auto"/>
          <w:sz w:val="18"/>
          <w:szCs w:val="18"/>
          <w:u w:val="single"/>
          <w:lang w:val="el-GR"/>
        </w:rPr>
      </w:pPr>
      <w:r w:rsidRPr="007B2062">
        <w:rPr>
          <w:rFonts w:cs="Arial"/>
          <w:bCs/>
          <w:color w:val="auto"/>
          <w:sz w:val="18"/>
          <w:szCs w:val="18"/>
          <w:u w:val="single"/>
          <w:lang w:val="el-GR"/>
        </w:rPr>
        <w:t>ΠΙΣΤΟΠΟΙΗΣΗ ΑΚΑΔΗΜΑΪΚΩΝ ΠΡΟΣΟΝΤΩΝ</w:t>
      </w:r>
    </w:p>
    <w:p w14:paraId="0E6BC15B" w14:textId="77777777" w:rsidR="00131244" w:rsidRPr="007B2062" w:rsidRDefault="00131244" w:rsidP="0007316F">
      <w:pPr>
        <w:pStyle w:val="BodyText"/>
        <w:rPr>
          <w:rFonts w:cs="Arial"/>
          <w:bCs/>
          <w:color w:val="auto"/>
          <w:sz w:val="18"/>
          <w:szCs w:val="18"/>
        </w:rPr>
      </w:pPr>
    </w:p>
    <w:p w14:paraId="39A2968F" w14:textId="74ABCCD2" w:rsidR="00131244" w:rsidRPr="007B2062" w:rsidRDefault="00255F3A" w:rsidP="0007316F">
      <w:pPr>
        <w:pStyle w:val="BodyText"/>
        <w:rPr>
          <w:rFonts w:cs="Arial"/>
          <w:bCs/>
          <w:color w:val="auto"/>
          <w:sz w:val="18"/>
          <w:szCs w:val="18"/>
        </w:rPr>
      </w:pPr>
      <w:r w:rsidRPr="007B2062">
        <w:rPr>
          <w:rFonts w:cs="Arial"/>
          <w:bCs/>
          <w:color w:val="auto"/>
          <w:sz w:val="18"/>
          <w:szCs w:val="18"/>
        </w:rPr>
        <w:t>Τα ακαδημαϊκά προσόντα λαμβάνονται υπόψη και πιστώνονται με επιπρόσθετες μονάδες, σε σχέση με την τελική κατάταξη των υποψηφίων.  Για το σκοπό αυτό, οι υποψήφιοι προτρέπονται όπως εξασφαλίσουν Πιστοποιητικό Αναγνώρισης του Πτυχίου ή Διπλώματός τους από το Κυπριακό Συμβούλιο Αναγνώρισης Τίτλων Σπουδών (ΚΥ.Σ.Α.Τ.Σ.), εκεί και όπου απαιτείται, το οποίο να είναι σε θέση να παρουσιάσουν στ</w:t>
      </w:r>
      <w:r w:rsidR="00431F01" w:rsidRPr="007B2062">
        <w:rPr>
          <w:rFonts w:cs="Arial"/>
          <w:bCs/>
          <w:color w:val="auto"/>
          <w:sz w:val="18"/>
          <w:szCs w:val="18"/>
        </w:rPr>
        <w:t>η Συμβουλευτική Επιτροπή Επιλογής</w:t>
      </w:r>
      <w:r w:rsidRPr="007B2062">
        <w:rPr>
          <w:rFonts w:cs="Arial"/>
          <w:bCs/>
          <w:color w:val="auto"/>
          <w:sz w:val="18"/>
          <w:szCs w:val="18"/>
        </w:rPr>
        <w:t>, όταν ζητηθεί. Σε αντίθετη περίπτωση, δεν θα γίνεται οποιαδήποτε πίστωση επιπρόσθετων μονάδων.</w:t>
      </w:r>
    </w:p>
    <w:p w14:paraId="2D76AD23" w14:textId="628C361D" w:rsidR="00131244" w:rsidRPr="007B2062" w:rsidRDefault="00255F3A" w:rsidP="0007316F">
      <w:pPr>
        <w:pStyle w:val="BodyText"/>
        <w:rPr>
          <w:rFonts w:cs="Arial"/>
          <w:bCs/>
          <w:color w:val="auto"/>
          <w:sz w:val="18"/>
          <w:szCs w:val="18"/>
        </w:rPr>
      </w:pPr>
      <w:r w:rsidRPr="007B2062">
        <w:rPr>
          <w:rFonts w:cs="Arial"/>
          <w:bCs/>
          <w:color w:val="auto"/>
          <w:sz w:val="18"/>
          <w:szCs w:val="18"/>
          <w:u w:val="single"/>
        </w:rPr>
        <w:t>ΥΠΟΒΟΛΗ ΑΙΤΗΣΕΩΝ</w:t>
      </w:r>
    </w:p>
    <w:p w14:paraId="3CDCF29A" w14:textId="77777777" w:rsidR="00131244" w:rsidRPr="007B2062" w:rsidRDefault="00131244" w:rsidP="0007316F">
      <w:pPr>
        <w:pStyle w:val="BodyText"/>
        <w:rPr>
          <w:rFonts w:cs="Arial"/>
          <w:bCs/>
          <w:color w:val="auto"/>
          <w:sz w:val="18"/>
          <w:szCs w:val="18"/>
        </w:rPr>
      </w:pPr>
    </w:p>
    <w:p w14:paraId="7CB79F81" w14:textId="77777777" w:rsidR="00431F01" w:rsidRPr="007B2062" w:rsidRDefault="00132E5A" w:rsidP="00132E5A">
      <w:pPr>
        <w:pStyle w:val="BodyText"/>
        <w:widowControl w:val="0"/>
        <w:numPr>
          <w:ilvl w:val="0"/>
          <w:numId w:val="6"/>
        </w:numPr>
        <w:spacing w:before="60"/>
        <w:ind w:left="810"/>
        <w:rPr>
          <w:rFonts w:cs="Arial"/>
          <w:bCs/>
          <w:color w:val="auto"/>
          <w:kern w:val="18"/>
          <w:sz w:val="18"/>
          <w:szCs w:val="18"/>
        </w:rPr>
      </w:pPr>
      <w:r w:rsidRPr="007B2062">
        <w:rPr>
          <w:rFonts w:cs="Arial"/>
          <w:bCs/>
          <w:color w:val="auto"/>
          <w:sz w:val="18"/>
          <w:szCs w:val="18"/>
        </w:rPr>
        <w:t xml:space="preserve">Αιτήσεις υποβάλλονται </w:t>
      </w:r>
      <w:r w:rsidRPr="007B2062">
        <w:rPr>
          <w:rFonts w:cs="Arial"/>
          <w:bCs/>
          <w:color w:val="auto"/>
          <w:kern w:val="18"/>
          <w:sz w:val="18"/>
          <w:szCs w:val="18"/>
        </w:rPr>
        <w:t xml:space="preserve">μόνο μέσω του ιστότοπου </w:t>
      </w:r>
      <w:hyperlink r:id="rId10" w:history="1">
        <w:r w:rsidRPr="007B2062">
          <w:rPr>
            <w:rStyle w:val="Hyperlink"/>
            <w:rFonts w:cs="Arial"/>
            <w:bCs/>
            <w:color w:val="auto"/>
            <w:kern w:val="18"/>
            <w:sz w:val="18"/>
            <w:szCs w:val="18"/>
          </w:rPr>
          <w:t>www.gov.cy</w:t>
        </w:r>
      </w:hyperlink>
      <w:r w:rsidRPr="007B2062">
        <w:rPr>
          <w:rFonts w:cs="Arial"/>
          <w:bCs/>
          <w:color w:val="auto"/>
          <w:kern w:val="18"/>
          <w:sz w:val="18"/>
          <w:szCs w:val="18"/>
        </w:rPr>
        <w:t xml:space="preserve"> στη θεματική ενότητα «Εργασία και Ασφάλιση-&gt; Αιτήσεις»</w:t>
      </w:r>
      <w:r w:rsidR="00431F01" w:rsidRPr="007B2062">
        <w:rPr>
          <w:rFonts w:cs="Arial"/>
          <w:bCs/>
          <w:color w:val="auto"/>
          <w:kern w:val="18"/>
          <w:sz w:val="18"/>
          <w:szCs w:val="18"/>
        </w:rPr>
        <w:t>.</w:t>
      </w:r>
    </w:p>
    <w:p w14:paraId="012F8807" w14:textId="4C65E965" w:rsidR="00431F01" w:rsidRPr="007B2062" w:rsidRDefault="00132E5A" w:rsidP="00431F01">
      <w:pPr>
        <w:pStyle w:val="BodyText"/>
        <w:widowControl w:val="0"/>
        <w:spacing w:before="60"/>
        <w:ind w:left="810"/>
        <w:rPr>
          <w:rFonts w:cs="Arial"/>
          <w:bCs/>
          <w:color w:val="auto"/>
          <w:kern w:val="18"/>
          <w:sz w:val="18"/>
          <w:szCs w:val="18"/>
        </w:rPr>
      </w:pPr>
      <w:r w:rsidRPr="007B2062">
        <w:rPr>
          <w:rFonts w:cs="Arial"/>
          <w:bCs/>
          <w:color w:val="auto"/>
          <w:kern w:val="18"/>
          <w:sz w:val="18"/>
          <w:szCs w:val="18"/>
        </w:rPr>
        <w:t xml:space="preserve"> </w:t>
      </w:r>
    </w:p>
    <w:p w14:paraId="5DF14563" w14:textId="57C045F1" w:rsidR="00132E5A" w:rsidRPr="007B2062" w:rsidRDefault="00132E5A" w:rsidP="00132E5A">
      <w:pPr>
        <w:pStyle w:val="BodyText"/>
        <w:widowControl w:val="0"/>
        <w:numPr>
          <w:ilvl w:val="0"/>
          <w:numId w:val="6"/>
        </w:numPr>
        <w:spacing w:before="60"/>
        <w:ind w:left="810"/>
        <w:rPr>
          <w:rFonts w:cs="Arial"/>
          <w:bCs/>
          <w:color w:val="auto"/>
          <w:kern w:val="18"/>
          <w:sz w:val="18"/>
          <w:szCs w:val="18"/>
        </w:rPr>
      </w:pPr>
      <w:r w:rsidRPr="007B2062">
        <w:rPr>
          <w:rFonts w:cs="Arial"/>
          <w:bCs/>
          <w:color w:val="auto"/>
          <w:sz w:val="18"/>
          <w:szCs w:val="18"/>
        </w:rPr>
        <w:t xml:space="preserve">Για να προχωρήσει με τη συμπλήρωση της ηλεκτρονικής αίτησης, ο αιτητής θα πρέπει </w:t>
      </w:r>
      <w:r w:rsidRPr="007B2062">
        <w:rPr>
          <w:rFonts w:cs="Arial"/>
          <w:bCs/>
          <w:color w:val="auto"/>
          <w:kern w:val="18"/>
          <w:sz w:val="18"/>
          <w:szCs w:val="18"/>
        </w:rPr>
        <w:t>εκ των προτέρων, να δημιουργήσουν προφίλ ως Πολίτης (Φυσικό Πρόσωπο) στο CY Login, το οποίο θα πρέπει να ταυτοποιηθεί. Η ταυτοποίηση προφίλ γίνεται με τους ακόλουθους τρόπους:</w:t>
      </w:r>
    </w:p>
    <w:p w14:paraId="0BFFE29A" w14:textId="77777777" w:rsidR="00132E5A" w:rsidRPr="007B2062" w:rsidRDefault="00132E5A" w:rsidP="00132E5A">
      <w:pPr>
        <w:widowControl w:val="0"/>
        <w:spacing w:before="60"/>
        <w:ind w:left="810" w:hanging="425"/>
        <w:jc w:val="both"/>
        <w:rPr>
          <w:rFonts w:cs="Arial"/>
          <w:bCs/>
          <w:color w:val="auto"/>
          <w:kern w:val="18"/>
          <w:sz w:val="18"/>
          <w:szCs w:val="18"/>
          <w:lang w:val="el-GR"/>
        </w:rPr>
      </w:pPr>
      <w:r w:rsidRPr="007B2062">
        <w:rPr>
          <w:rFonts w:cs="Arial"/>
          <w:bCs/>
          <w:color w:val="auto"/>
          <w:kern w:val="18"/>
          <w:sz w:val="18"/>
          <w:szCs w:val="18"/>
          <w:lang w:val="el-GR"/>
        </w:rPr>
        <w:tab/>
      </w:r>
      <w:r w:rsidRPr="007B2062">
        <w:rPr>
          <w:rFonts w:cs="Arial"/>
          <w:bCs/>
          <w:color w:val="auto"/>
          <w:kern w:val="18"/>
          <w:sz w:val="18"/>
          <w:szCs w:val="18"/>
          <w:lang w:val="el-GR"/>
        </w:rPr>
        <w:tab/>
        <w:t>α) Μέσω των ηλεκτρονικών τραπεζών (eBanking)</w:t>
      </w:r>
    </w:p>
    <w:p w14:paraId="72A4D62E" w14:textId="77777777" w:rsidR="00132E5A" w:rsidRPr="007B2062" w:rsidRDefault="00132E5A" w:rsidP="00132E5A">
      <w:pPr>
        <w:widowControl w:val="0"/>
        <w:spacing w:before="60"/>
        <w:ind w:left="810" w:hanging="567"/>
        <w:jc w:val="both"/>
        <w:rPr>
          <w:rFonts w:cs="Arial"/>
          <w:bCs/>
          <w:color w:val="auto"/>
          <w:kern w:val="18"/>
          <w:sz w:val="18"/>
          <w:szCs w:val="18"/>
          <w:lang w:val="el-GR"/>
        </w:rPr>
      </w:pPr>
      <w:r w:rsidRPr="007B2062">
        <w:rPr>
          <w:rFonts w:cs="Arial"/>
          <w:bCs/>
          <w:color w:val="auto"/>
          <w:kern w:val="18"/>
          <w:sz w:val="18"/>
          <w:szCs w:val="18"/>
          <w:lang w:val="el-GR"/>
        </w:rPr>
        <w:tab/>
      </w:r>
      <w:r w:rsidRPr="007B2062">
        <w:rPr>
          <w:rFonts w:cs="Arial"/>
          <w:bCs/>
          <w:color w:val="auto"/>
          <w:kern w:val="18"/>
          <w:sz w:val="18"/>
          <w:szCs w:val="18"/>
          <w:lang w:val="el-GR"/>
        </w:rPr>
        <w:tab/>
        <w:t>β) Για άτομα με κυπριακή ταυτότητα, μέσω βιντεοκλήσης με λειτουργούς των ΚΕΠ κατόπιν ραντεβού</w:t>
      </w:r>
    </w:p>
    <w:p w14:paraId="38B9914E" w14:textId="77777777" w:rsidR="00132E5A" w:rsidRPr="007B2062" w:rsidRDefault="00132E5A" w:rsidP="00132E5A">
      <w:pPr>
        <w:widowControl w:val="0"/>
        <w:spacing w:before="60"/>
        <w:ind w:left="810" w:hanging="567"/>
        <w:jc w:val="both"/>
        <w:rPr>
          <w:rFonts w:cs="Arial"/>
          <w:bCs/>
          <w:color w:val="auto"/>
          <w:kern w:val="18"/>
          <w:sz w:val="18"/>
          <w:szCs w:val="18"/>
          <w:lang w:val="el-GR"/>
        </w:rPr>
      </w:pPr>
      <w:r w:rsidRPr="007B2062">
        <w:rPr>
          <w:rFonts w:cs="Arial"/>
          <w:bCs/>
          <w:color w:val="auto"/>
          <w:kern w:val="18"/>
          <w:sz w:val="18"/>
          <w:szCs w:val="18"/>
          <w:lang w:val="el-GR"/>
        </w:rPr>
        <w:tab/>
        <w:t>γ) Με προσωπική επιτόπου επίσκεψη σε Κέντρο Ταυτοποίησης κατόπιν ραντεβού</w:t>
      </w:r>
    </w:p>
    <w:p w14:paraId="42083B12" w14:textId="77777777" w:rsidR="00132E5A" w:rsidRPr="007B2062" w:rsidRDefault="00132E5A" w:rsidP="00132E5A">
      <w:pPr>
        <w:widowControl w:val="0"/>
        <w:spacing w:before="60"/>
        <w:ind w:left="810"/>
        <w:jc w:val="both"/>
        <w:rPr>
          <w:rFonts w:cs="Arial"/>
          <w:bCs/>
          <w:color w:val="auto"/>
          <w:kern w:val="18"/>
          <w:sz w:val="18"/>
          <w:szCs w:val="18"/>
          <w:lang w:val="el-GR"/>
        </w:rPr>
      </w:pPr>
      <w:r w:rsidRPr="007B2062">
        <w:rPr>
          <w:rFonts w:cs="Arial"/>
          <w:bCs/>
          <w:color w:val="auto"/>
          <w:kern w:val="18"/>
          <w:sz w:val="18"/>
          <w:szCs w:val="18"/>
          <w:lang w:val="el-GR"/>
        </w:rPr>
        <w:t>Περισσότερες πληροφορίες για τους τρόπους ταυτοποίησης δίνονται στο ακόλουθο σύνδεσμο(</w:t>
      </w:r>
      <w:r w:rsidRPr="007B2062">
        <w:rPr>
          <w:rFonts w:cs="Arial"/>
          <w:bCs/>
          <w:color w:val="auto"/>
          <w:kern w:val="18"/>
          <w:sz w:val="18"/>
          <w:szCs w:val="18"/>
        </w:rPr>
        <w:t>link</w:t>
      </w:r>
      <w:r w:rsidRPr="007B2062">
        <w:rPr>
          <w:rFonts w:cs="Arial"/>
          <w:bCs/>
          <w:color w:val="auto"/>
          <w:kern w:val="18"/>
          <w:sz w:val="18"/>
          <w:szCs w:val="18"/>
          <w:lang w:val="el-GR"/>
        </w:rPr>
        <w:t xml:space="preserve">) </w:t>
      </w:r>
      <w:hyperlink r:id="rId11" w:history="1">
        <w:r w:rsidRPr="007B2062">
          <w:rPr>
            <w:rStyle w:val="Hyperlink"/>
            <w:rFonts w:cs="Arial"/>
            <w:bCs/>
            <w:color w:val="auto"/>
            <w:kern w:val="18"/>
            <w:sz w:val="18"/>
            <w:szCs w:val="18"/>
            <w:lang w:val="el-GR"/>
          </w:rPr>
          <w:t>https://cge.cyprus.gov.cy/cyloginregistration/knowledgebase/help/identification</w:t>
        </w:r>
      </w:hyperlink>
      <w:r w:rsidRPr="007B2062">
        <w:rPr>
          <w:rFonts w:cs="Arial"/>
          <w:bCs/>
          <w:color w:val="auto"/>
          <w:kern w:val="18"/>
          <w:sz w:val="18"/>
          <w:szCs w:val="18"/>
          <w:lang w:val="el-GR"/>
        </w:rPr>
        <w:t xml:space="preserve">  </w:t>
      </w:r>
    </w:p>
    <w:p w14:paraId="50CF044B" w14:textId="77777777" w:rsidR="00132E5A" w:rsidRPr="007B2062" w:rsidRDefault="00132E5A" w:rsidP="00132E5A">
      <w:pPr>
        <w:widowControl w:val="0"/>
        <w:spacing w:before="60"/>
        <w:ind w:left="810"/>
        <w:jc w:val="both"/>
        <w:rPr>
          <w:rFonts w:cs="Arial"/>
          <w:bCs/>
          <w:color w:val="auto"/>
          <w:kern w:val="18"/>
          <w:sz w:val="18"/>
          <w:szCs w:val="18"/>
          <w:lang w:val="el-GR"/>
        </w:rPr>
      </w:pPr>
    </w:p>
    <w:p w14:paraId="30E49A86" w14:textId="77777777" w:rsidR="00132E5A" w:rsidRPr="007B2062" w:rsidRDefault="00132E5A" w:rsidP="00132E5A">
      <w:pPr>
        <w:widowControl w:val="0"/>
        <w:spacing w:before="60"/>
        <w:ind w:left="810"/>
        <w:jc w:val="both"/>
        <w:rPr>
          <w:rFonts w:cs="Arial"/>
          <w:bCs/>
          <w:color w:val="auto"/>
          <w:kern w:val="18"/>
          <w:sz w:val="18"/>
          <w:szCs w:val="18"/>
          <w:lang w:val="el-GR"/>
        </w:rPr>
      </w:pPr>
      <w:r w:rsidRPr="007B2062">
        <w:rPr>
          <w:rFonts w:cs="Arial"/>
          <w:bCs/>
          <w:color w:val="auto"/>
          <w:kern w:val="18"/>
          <w:sz w:val="18"/>
          <w:szCs w:val="18"/>
          <w:lang w:val="el-GR"/>
        </w:rPr>
        <w:t xml:space="preserve">Οι υποψήφιοι που έχουν ήδη πιστοποιημένο προφίλ από προηγούμενες φορές ή για κάποιο άλλο λόγο, να μην δημιουργήσουν νέο προφίλ. Σε περίπτωση που ο πολίτης δεν θυμάται τα στοιχεία του, υπάρχει ο μηχανισμός «Ξέχασα το όνομα Χρήστη», «Ξέχασα τον Κωδικό».  </w:t>
      </w:r>
    </w:p>
    <w:p w14:paraId="5B7183CC" w14:textId="6408349F" w:rsidR="00131244" w:rsidRPr="007B2062" w:rsidRDefault="00131244" w:rsidP="00132E5A">
      <w:pPr>
        <w:pStyle w:val="BodyText"/>
        <w:rPr>
          <w:rFonts w:cs="Arial"/>
          <w:bCs/>
          <w:color w:val="auto"/>
          <w:sz w:val="18"/>
          <w:szCs w:val="18"/>
        </w:rPr>
      </w:pPr>
    </w:p>
    <w:p w14:paraId="2CD9FE74" w14:textId="462BAB30" w:rsidR="00131244" w:rsidRPr="007B2062" w:rsidRDefault="00255F3A" w:rsidP="0007316F">
      <w:pPr>
        <w:pStyle w:val="BodyText"/>
        <w:shd w:val="clear" w:color="auto" w:fill="FFFFFF" w:themeFill="background1"/>
        <w:ind w:left="1440" w:hanging="720"/>
        <w:rPr>
          <w:rFonts w:cs="Arial"/>
          <w:bCs/>
          <w:color w:val="auto"/>
          <w:sz w:val="18"/>
          <w:szCs w:val="18"/>
        </w:rPr>
      </w:pPr>
      <w:r w:rsidRPr="007B2062">
        <w:rPr>
          <w:rFonts w:cs="Arial"/>
          <w:bCs/>
          <w:color w:val="auto"/>
          <w:sz w:val="18"/>
          <w:szCs w:val="18"/>
        </w:rPr>
        <w:t>(3)</w:t>
      </w:r>
      <w:r w:rsidRPr="007B2062">
        <w:rPr>
          <w:rFonts w:cs="Arial"/>
          <w:bCs/>
          <w:color w:val="auto"/>
          <w:sz w:val="18"/>
          <w:szCs w:val="18"/>
        </w:rPr>
        <w:tab/>
        <w:t xml:space="preserve">Κατά τη διαδικασία συμπλήρωσης της αίτησης, θα πρέπει να σαρώνονται και υποβάλλονται όλα τα σχετικά πιστοποιητικά. Ως ημερομηνία έναρξης υποβολής των αιτήσεων, καθορίζεται η </w:t>
      </w:r>
      <w:bookmarkStart w:id="1" w:name="_Hlk120867269"/>
      <w:r w:rsidR="00A57ADB" w:rsidRPr="007B2062">
        <w:rPr>
          <w:rFonts w:cs="Arial"/>
          <w:bCs/>
          <w:color w:val="auto"/>
          <w:sz w:val="18"/>
          <w:szCs w:val="18"/>
          <w:shd w:val="clear" w:color="auto" w:fill="FFFFFF" w:themeFill="background1"/>
        </w:rPr>
        <w:t xml:space="preserve">Πέμπτη 04/01/2024 </w:t>
      </w:r>
      <w:r w:rsidR="00395D0C" w:rsidRPr="007B2062">
        <w:rPr>
          <w:rFonts w:cs="Arial"/>
          <w:bCs/>
          <w:color w:val="auto"/>
          <w:sz w:val="18"/>
          <w:szCs w:val="18"/>
          <w:shd w:val="clear" w:color="auto" w:fill="FFFFFF" w:themeFill="background1"/>
        </w:rPr>
        <w:t>και ώρα 09:00</w:t>
      </w:r>
      <w:r w:rsidRPr="007B2062">
        <w:rPr>
          <w:rFonts w:cs="Arial"/>
          <w:bCs/>
          <w:color w:val="auto"/>
          <w:sz w:val="18"/>
          <w:szCs w:val="18"/>
          <w:shd w:val="clear" w:color="auto" w:fill="FFFFFF" w:themeFill="background1"/>
        </w:rPr>
        <w:t xml:space="preserve">, </w:t>
      </w:r>
      <w:bookmarkEnd w:id="1"/>
      <w:r w:rsidRPr="007B2062">
        <w:rPr>
          <w:rFonts w:cs="Arial"/>
          <w:bCs/>
          <w:color w:val="auto"/>
          <w:sz w:val="18"/>
          <w:szCs w:val="18"/>
          <w:shd w:val="clear" w:color="auto" w:fill="FFFFFF" w:themeFill="background1"/>
        </w:rPr>
        <w:t xml:space="preserve">η οποία εκπνέει την </w:t>
      </w:r>
      <w:r w:rsidR="00A57ADB" w:rsidRPr="007B2062">
        <w:rPr>
          <w:rFonts w:cs="Arial"/>
          <w:bCs/>
          <w:color w:val="auto"/>
          <w:sz w:val="18"/>
          <w:szCs w:val="18"/>
          <w:shd w:val="clear" w:color="auto" w:fill="FFFFFF" w:themeFill="background1"/>
        </w:rPr>
        <w:t>Δευτέρα 05/02/2024</w:t>
      </w:r>
      <w:r w:rsidR="00B452E2" w:rsidRPr="007B2062">
        <w:rPr>
          <w:rFonts w:cs="Arial"/>
          <w:bCs/>
          <w:color w:val="auto"/>
          <w:sz w:val="18"/>
          <w:szCs w:val="18"/>
          <w:shd w:val="clear" w:color="auto" w:fill="FFFFFF" w:themeFill="background1"/>
        </w:rPr>
        <w:t xml:space="preserve"> και ώρα 14:00</w:t>
      </w:r>
      <w:r w:rsidRPr="007B2062">
        <w:rPr>
          <w:rFonts w:cs="Arial"/>
          <w:bCs/>
          <w:color w:val="auto"/>
          <w:sz w:val="18"/>
          <w:szCs w:val="18"/>
          <w:shd w:val="clear" w:color="auto" w:fill="FFFFFF" w:themeFill="background1"/>
        </w:rPr>
        <w:t xml:space="preserve">. </w:t>
      </w:r>
      <w:r w:rsidRPr="007B2062">
        <w:rPr>
          <w:rFonts w:cs="Arial"/>
          <w:bCs/>
          <w:color w:val="auto"/>
          <w:sz w:val="18"/>
          <w:szCs w:val="18"/>
        </w:rPr>
        <w:t xml:space="preserve">Αιτήσεις οι οποίες υποβάλλονται εκπρόθεσμα, θα απορρίπτονται αυτόματα από το σύστημα. </w:t>
      </w:r>
    </w:p>
    <w:p w14:paraId="42037DB5" w14:textId="77777777" w:rsidR="00131244" w:rsidRPr="007B2062" w:rsidRDefault="00131244" w:rsidP="0007316F">
      <w:pPr>
        <w:pStyle w:val="BodyText"/>
        <w:rPr>
          <w:rFonts w:cs="Arial"/>
          <w:bCs/>
          <w:color w:val="auto"/>
          <w:sz w:val="18"/>
          <w:szCs w:val="18"/>
        </w:rPr>
      </w:pPr>
    </w:p>
    <w:p w14:paraId="1AFA733B" w14:textId="5F4E9DAE" w:rsidR="00131244" w:rsidRPr="007B2062" w:rsidRDefault="00255F3A" w:rsidP="0007316F">
      <w:pPr>
        <w:pStyle w:val="BodyText"/>
        <w:ind w:left="1440" w:hanging="720"/>
        <w:rPr>
          <w:rFonts w:cs="Arial"/>
          <w:bCs/>
          <w:color w:val="auto"/>
          <w:sz w:val="18"/>
          <w:szCs w:val="18"/>
        </w:rPr>
      </w:pPr>
      <w:r w:rsidRPr="007B2062">
        <w:rPr>
          <w:rFonts w:cs="Arial"/>
          <w:bCs/>
          <w:color w:val="auto"/>
          <w:sz w:val="18"/>
          <w:szCs w:val="18"/>
        </w:rPr>
        <w:t>(</w:t>
      </w:r>
      <w:r w:rsidR="00431F01" w:rsidRPr="007B2062">
        <w:rPr>
          <w:rFonts w:cs="Arial"/>
          <w:bCs/>
          <w:color w:val="auto"/>
          <w:sz w:val="18"/>
          <w:szCs w:val="18"/>
        </w:rPr>
        <w:t>4</w:t>
      </w:r>
      <w:r w:rsidRPr="007B2062">
        <w:rPr>
          <w:rFonts w:cs="Arial"/>
          <w:bCs/>
          <w:color w:val="auto"/>
          <w:sz w:val="18"/>
          <w:szCs w:val="18"/>
        </w:rPr>
        <w:t>)</w:t>
      </w:r>
      <w:r w:rsidRPr="007B2062">
        <w:rPr>
          <w:rFonts w:cs="Arial"/>
          <w:bCs/>
          <w:color w:val="auto"/>
          <w:sz w:val="18"/>
          <w:szCs w:val="18"/>
        </w:rPr>
        <w:tab/>
        <w:t xml:space="preserve">Η ορθή συμπλήρωση των αιτήσεων, συνιστά αποκλειστική ευθύνη των υποψηφίων. </w:t>
      </w:r>
    </w:p>
    <w:p w14:paraId="1523562F" w14:textId="77777777" w:rsidR="00131244" w:rsidRPr="007B2062" w:rsidRDefault="00131244" w:rsidP="0007316F">
      <w:pPr>
        <w:pStyle w:val="BodyText"/>
        <w:ind w:left="2160" w:hanging="720"/>
        <w:rPr>
          <w:rFonts w:cs="Arial"/>
          <w:bCs/>
          <w:color w:val="auto"/>
          <w:sz w:val="18"/>
          <w:szCs w:val="18"/>
        </w:rPr>
      </w:pPr>
    </w:p>
    <w:p w14:paraId="07AE01F3" w14:textId="77777777" w:rsidR="00131244" w:rsidRPr="007B2062" w:rsidRDefault="00255F3A" w:rsidP="0007316F">
      <w:pPr>
        <w:pStyle w:val="BodyText"/>
        <w:ind w:left="2160" w:hanging="720"/>
        <w:rPr>
          <w:rFonts w:cs="Arial"/>
          <w:bCs/>
          <w:color w:val="auto"/>
          <w:sz w:val="18"/>
          <w:szCs w:val="18"/>
        </w:rPr>
      </w:pPr>
      <w:r w:rsidRPr="007B2062">
        <w:rPr>
          <w:rFonts w:cs="Arial"/>
          <w:bCs/>
          <w:color w:val="auto"/>
          <w:sz w:val="18"/>
          <w:szCs w:val="18"/>
        </w:rPr>
        <w:t>(α)</w:t>
      </w:r>
      <w:r w:rsidRPr="007B2062">
        <w:rPr>
          <w:rFonts w:cs="Arial"/>
          <w:bCs/>
          <w:color w:val="auto"/>
          <w:sz w:val="18"/>
          <w:szCs w:val="18"/>
        </w:rPr>
        <w:tab/>
        <w:t>Αιτήσεις οι οποίες θα γίνονται αποδεκτές από το σύστημα και στη συνέχεια διαπιστωθεί ότι τούτο έγινε στη βάση πλαστών, ψευδών, ή /και παραπλανητικών στοιχείων/εγγράφων, πέραν της ποινικής ευθύνης που τυχόν θα υπέχει ο αιτητής, όπως προνοείται από την υφιστάμενη νομοθεσία, θα απορρίπτονται και ο αιτητής θα αποκλείεται από την περαιτέρω διαδικασία αξιολόγησης, έστω και εάν στο μεταξύ έχει επιτύχει σε άλλες διαδικασίες αξιολόγησης, όπως αυτές προβλέπονται στην παρούσα προκήρυξη.</w:t>
      </w:r>
    </w:p>
    <w:p w14:paraId="398D7595" w14:textId="77777777" w:rsidR="00131244" w:rsidRPr="007B2062" w:rsidRDefault="00131244" w:rsidP="0007316F">
      <w:pPr>
        <w:pStyle w:val="BodyText"/>
        <w:ind w:left="1440" w:hanging="720"/>
        <w:rPr>
          <w:rFonts w:cs="Arial"/>
          <w:bCs/>
          <w:color w:val="auto"/>
          <w:sz w:val="18"/>
          <w:szCs w:val="18"/>
        </w:rPr>
      </w:pPr>
    </w:p>
    <w:p w14:paraId="02E4B8B6" w14:textId="0E1E8179" w:rsidR="00131244" w:rsidRPr="007B2062" w:rsidRDefault="00255F3A" w:rsidP="0007316F">
      <w:pPr>
        <w:pStyle w:val="BodyText"/>
        <w:ind w:left="2160" w:hanging="720"/>
        <w:rPr>
          <w:rFonts w:cs="Arial"/>
          <w:bCs/>
          <w:color w:val="auto"/>
          <w:sz w:val="18"/>
          <w:szCs w:val="18"/>
        </w:rPr>
      </w:pPr>
      <w:r w:rsidRPr="007B2062">
        <w:rPr>
          <w:rFonts w:cs="Arial"/>
          <w:bCs/>
          <w:color w:val="auto"/>
          <w:sz w:val="18"/>
          <w:szCs w:val="18"/>
        </w:rPr>
        <w:t>(β)</w:t>
      </w:r>
      <w:r w:rsidRPr="007B2062">
        <w:rPr>
          <w:rFonts w:cs="Arial"/>
          <w:bCs/>
          <w:color w:val="auto"/>
          <w:sz w:val="18"/>
          <w:szCs w:val="18"/>
        </w:rPr>
        <w:tab/>
        <w:t>Εάν διαπιστωθεί σε οποιοδήποτε στάδιο της όλης διαδικασίας, ότι  υποψήφιο</w:t>
      </w:r>
      <w:r w:rsidR="00561F1C" w:rsidRPr="007B2062">
        <w:rPr>
          <w:rFonts w:cs="Arial"/>
          <w:bCs/>
          <w:color w:val="auto"/>
          <w:sz w:val="18"/>
          <w:szCs w:val="18"/>
        </w:rPr>
        <w:t>ι</w:t>
      </w:r>
      <w:r w:rsidRPr="007B2062">
        <w:rPr>
          <w:rFonts w:cs="Arial"/>
          <w:bCs/>
          <w:color w:val="auto"/>
          <w:sz w:val="18"/>
          <w:szCs w:val="18"/>
        </w:rPr>
        <w:t xml:space="preserve"> δεν πληρ</w:t>
      </w:r>
      <w:r w:rsidR="00561F1C" w:rsidRPr="007B2062">
        <w:rPr>
          <w:rFonts w:cs="Arial"/>
          <w:bCs/>
          <w:color w:val="auto"/>
          <w:sz w:val="18"/>
          <w:szCs w:val="18"/>
        </w:rPr>
        <w:t>ούν</w:t>
      </w:r>
      <w:r w:rsidRPr="007B2062">
        <w:rPr>
          <w:rFonts w:cs="Arial"/>
          <w:bCs/>
          <w:color w:val="auto"/>
          <w:sz w:val="18"/>
          <w:szCs w:val="18"/>
        </w:rPr>
        <w:t xml:space="preserve"> οποιοδήποτε από τα απαιτούμενα προσόντα, θα αποκλεί</w:t>
      </w:r>
      <w:r w:rsidR="00561F1C" w:rsidRPr="007B2062">
        <w:rPr>
          <w:rFonts w:cs="Arial"/>
          <w:bCs/>
          <w:color w:val="auto"/>
          <w:sz w:val="18"/>
          <w:szCs w:val="18"/>
        </w:rPr>
        <w:t>ον</w:t>
      </w:r>
      <w:r w:rsidRPr="007B2062">
        <w:rPr>
          <w:rFonts w:cs="Arial"/>
          <w:bCs/>
          <w:color w:val="auto"/>
          <w:sz w:val="18"/>
          <w:szCs w:val="18"/>
        </w:rPr>
        <w:t>ται από τις περαιτέρω διαδικασίες αξιολόγησης.</w:t>
      </w:r>
    </w:p>
    <w:p w14:paraId="1B8EE0F5" w14:textId="77777777" w:rsidR="00131244" w:rsidRPr="007B2062" w:rsidRDefault="00131244" w:rsidP="0007316F">
      <w:pPr>
        <w:pStyle w:val="BodyText"/>
        <w:ind w:left="1440" w:hanging="720"/>
        <w:rPr>
          <w:rFonts w:cs="Arial"/>
          <w:bCs/>
          <w:color w:val="auto"/>
          <w:sz w:val="18"/>
          <w:szCs w:val="18"/>
        </w:rPr>
      </w:pPr>
    </w:p>
    <w:p w14:paraId="5358CB61" w14:textId="3DD70F43" w:rsidR="00131244" w:rsidRPr="007B2062" w:rsidRDefault="00255F3A" w:rsidP="0007316F">
      <w:pPr>
        <w:pStyle w:val="BodyText"/>
        <w:ind w:left="2160" w:hanging="720"/>
        <w:rPr>
          <w:rFonts w:cs="Arial"/>
          <w:bCs/>
          <w:color w:val="auto"/>
          <w:sz w:val="18"/>
          <w:szCs w:val="18"/>
        </w:rPr>
      </w:pPr>
      <w:r w:rsidRPr="007B2062">
        <w:rPr>
          <w:rFonts w:cs="Arial"/>
          <w:bCs/>
          <w:color w:val="auto"/>
          <w:sz w:val="18"/>
          <w:szCs w:val="18"/>
        </w:rPr>
        <w:t>(γ)</w:t>
      </w:r>
      <w:r w:rsidRPr="007B2062">
        <w:rPr>
          <w:rFonts w:cs="Arial"/>
          <w:bCs/>
          <w:color w:val="auto"/>
          <w:sz w:val="18"/>
          <w:szCs w:val="18"/>
        </w:rPr>
        <w:tab/>
        <w:t>Στις περιπτώσεις (α) και (β) πιο πάνω, σε κανένα υποψήφιο θα επιστρέφονται τα τέλη που κατέβαλε, κατά την υποβολή της αίτησ</w:t>
      </w:r>
      <w:r w:rsidR="00DD139D" w:rsidRPr="007B2062">
        <w:rPr>
          <w:rFonts w:cs="Arial"/>
          <w:bCs/>
          <w:color w:val="auto"/>
          <w:sz w:val="18"/>
          <w:szCs w:val="18"/>
        </w:rPr>
        <w:t>ή</w:t>
      </w:r>
      <w:r w:rsidRPr="007B2062">
        <w:rPr>
          <w:rFonts w:cs="Arial"/>
          <w:bCs/>
          <w:color w:val="auto"/>
          <w:sz w:val="18"/>
          <w:szCs w:val="18"/>
        </w:rPr>
        <w:t xml:space="preserve">ς του. </w:t>
      </w:r>
    </w:p>
    <w:p w14:paraId="107F37CF" w14:textId="77777777" w:rsidR="00131244" w:rsidRPr="007B2062" w:rsidRDefault="00131244" w:rsidP="0007316F">
      <w:pPr>
        <w:pStyle w:val="BodyText"/>
        <w:ind w:left="1440" w:hanging="720"/>
        <w:rPr>
          <w:rFonts w:cs="Arial"/>
          <w:bCs/>
          <w:color w:val="auto"/>
          <w:sz w:val="18"/>
          <w:szCs w:val="18"/>
        </w:rPr>
      </w:pPr>
    </w:p>
    <w:p w14:paraId="7B8CC56E" w14:textId="4633C1F9" w:rsidR="00131244" w:rsidRPr="007B2062" w:rsidRDefault="00255F3A" w:rsidP="0007316F">
      <w:pPr>
        <w:pStyle w:val="BodyText"/>
        <w:ind w:left="1440" w:hanging="720"/>
        <w:rPr>
          <w:rFonts w:cs="Arial"/>
          <w:bCs/>
          <w:color w:val="auto"/>
          <w:sz w:val="18"/>
          <w:szCs w:val="18"/>
        </w:rPr>
      </w:pPr>
      <w:r w:rsidRPr="007B2062">
        <w:rPr>
          <w:rFonts w:cs="Arial"/>
          <w:bCs/>
          <w:color w:val="auto"/>
          <w:sz w:val="18"/>
          <w:szCs w:val="18"/>
        </w:rPr>
        <w:t>(</w:t>
      </w:r>
      <w:r w:rsidR="004C02C8">
        <w:rPr>
          <w:rFonts w:cs="Arial"/>
          <w:bCs/>
          <w:color w:val="auto"/>
          <w:sz w:val="18"/>
          <w:szCs w:val="18"/>
        </w:rPr>
        <w:t>5</w:t>
      </w:r>
      <w:r w:rsidRPr="007B2062">
        <w:rPr>
          <w:rFonts w:cs="Arial"/>
          <w:bCs/>
          <w:color w:val="auto"/>
          <w:sz w:val="18"/>
          <w:szCs w:val="18"/>
        </w:rPr>
        <w:t>)</w:t>
      </w:r>
      <w:r w:rsidRPr="007B2062">
        <w:rPr>
          <w:rFonts w:cs="Arial"/>
          <w:bCs/>
          <w:color w:val="auto"/>
          <w:sz w:val="18"/>
          <w:szCs w:val="18"/>
        </w:rPr>
        <w:tab/>
        <w:t>Αιτήσεις που υποβλήθηκαν στο παρελθόν δεν θα ληφθούν υπόψη.</w:t>
      </w:r>
    </w:p>
    <w:p w14:paraId="627F06DE" w14:textId="05F706F1" w:rsidR="00131244" w:rsidRPr="007B2062" w:rsidRDefault="00131244" w:rsidP="0007316F">
      <w:pPr>
        <w:pStyle w:val="BodyText"/>
        <w:rPr>
          <w:rFonts w:cs="Arial"/>
          <w:bCs/>
          <w:color w:val="auto"/>
          <w:sz w:val="18"/>
          <w:szCs w:val="18"/>
        </w:rPr>
      </w:pPr>
    </w:p>
    <w:p w14:paraId="70D1EDCA" w14:textId="409C5EF6" w:rsidR="00DC39CB" w:rsidRPr="007B2062" w:rsidRDefault="00DC39CB" w:rsidP="0007316F">
      <w:pPr>
        <w:pStyle w:val="BodyText"/>
        <w:rPr>
          <w:rFonts w:cs="Arial"/>
          <w:bCs/>
          <w:color w:val="auto"/>
          <w:sz w:val="18"/>
          <w:szCs w:val="18"/>
        </w:rPr>
      </w:pPr>
    </w:p>
    <w:p w14:paraId="49F3D184" w14:textId="29B9A01A" w:rsidR="00DC39CB" w:rsidRPr="007B2062" w:rsidRDefault="00DC39CB" w:rsidP="0007316F">
      <w:pPr>
        <w:pStyle w:val="BodyText"/>
        <w:rPr>
          <w:rFonts w:cs="Arial"/>
          <w:bCs/>
          <w:color w:val="auto"/>
          <w:sz w:val="18"/>
          <w:szCs w:val="18"/>
        </w:rPr>
      </w:pPr>
    </w:p>
    <w:p w14:paraId="513FD58B" w14:textId="18F01602" w:rsidR="00DC39CB" w:rsidRPr="007B2062" w:rsidRDefault="00DC39CB" w:rsidP="0007316F">
      <w:pPr>
        <w:pStyle w:val="BodyText"/>
        <w:rPr>
          <w:rFonts w:cs="Arial"/>
          <w:bCs/>
          <w:color w:val="auto"/>
          <w:sz w:val="18"/>
          <w:szCs w:val="18"/>
        </w:rPr>
      </w:pPr>
    </w:p>
    <w:p w14:paraId="4D88FC67" w14:textId="1B47E5AB" w:rsidR="00DC39CB" w:rsidRPr="007B2062" w:rsidRDefault="00DC39CB" w:rsidP="0007316F">
      <w:pPr>
        <w:pStyle w:val="BodyText"/>
        <w:rPr>
          <w:rFonts w:cs="Arial"/>
          <w:bCs/>
          <w:color w:val="auto"/>
          <w:sz w:val="18"/>
          <w:szCs w:val="18"/>
        </w:rPr>
      </w:pPr>
    </w:p>
    <w:p w14:paraId="30429A54" w14:textId="06274DC1" w:rsidR="00DC39CB" w:rsidRPr="007B2062" w:rsidRDefault="00DC39CB" w:rsidP="0007316F">
      <w:pPr>
        <w:pStyle w:val="BodyText"/>
        <w:rPr>
          <w:rFonts w:cs="Arial"/>
          <w:bCs/>
          <w:color w:val="auto"/>
          <w:sz w:val="18"/>
          <w:szCs w:val="18"/>
        </w:rPr>
      </w:pPr>
    </w:p>
    <w:p w14:paraId="2CDE924C" w14:textId="719F3563" w:rsidR="00DC39CB" w:rsidRPr="007B2062" w:rsidRDefault="00DC39CB" w:rsidP="0007316F">
      <w:pPr>
        <w:pStyle w:val="BodyText"/>
        <w:rPr>
          <w:rFonts w:cs="Arial"/>
          <w:bCs/>
          <w:color w:val="auto"/>
          <w:sz w:val="18"/>
          <w:szCs w:val="18"/>
        </w:rPr>
      </w:pPr>
    </w:p>
    <w:p w14:paraId="03D0179F" w14:textId="6126DD97" w:rsidR="00DC39CB" w:rsidRPr="007B2062" w:rsidRDefault="00DC39CB" w:rsidP="0007316F">
      <w:pPr>
        <w:pStyle w:val="BodyText"/>
        <w:rPr>
          <w:rFonts w:cs="Arial"/>
          <w:bCs/>
          <w:color w:val="auto"/>
          <w:sz w:val="18"/>
          <w:szCs w:val="18"/>
        </w:rPr>
      </w:pPr>
    </w:p>
    <w:p w14:paraId="2B0FD7DA" w14:textId="19D8928D" w:rsidR="00DC39CB" w:rsidRPr="007B2062" w:rsidRDefault="00DC39CB" w:rsidP="0007316F">
      <w:pPr>
        <w:pStyle w:val="BodyText"/>
        <w:rPr>
          <w:rFonts w:cs="Arial"/>
          <w:bCs/>
          <w:color w:val="auto"/>
          <w:sz w:val="18"/>
          <w:szCs w:val="18"/>
        </w:rPr>
      </w:pPr>
    </w:p>
    <w:p w14:paraId="1D810B80" w14:textId="7E715CCC" w:rsidR="00DC39CB" w:rsidRPr="007B2062" w:rsidRDefault="00DC39CB" w:rsidP="0007316F">
      <w:pPr>
        <w:pStyle w:val="BodyText"/>
        <w:rPr>
          <w:rFonts w:cs="Arial"/>
          <w:bCs/>
          <w:color w:val="auto"/>
          <w:sz w:val="18"/>
          <w:szCs w:val="18"/>
        </w:rPr>
      </w:pPr>
    </w:p>
    <w:p w14:paraId="5E01E7AF" w14:textId="0A21FBDF" w:rsidR="00DD139D" w:rsidRPr="007B2062" w:rsidRDefault="00DD139D" w:rsidP="0007316F">
      <w:pPr>
        <w:pStyle w:val="BodyText"/>
        <w:rPr>
          <w:rFonts w:cs="Arial"/>
          <w:bCs/>
          <w:color w:val="auto"/>
          <w:sz w:val="18"/>
          <w:szCs w:val="18"/>
        </w:rPr>
      </w:pPr>
    </w:p>
    <w:p w14:paraId="54C83E93" w14:textId="21157FD2" w:rsidR="00DD139D" w:rsidRPr="007B2062" w:rsidRDefault="00DD139D" w:rsidP="0007316F">
      <w:pPr>
        <w:pStyle w:val="BodyText"/>
        <w:rPr>
          <w:rFonts w:cs="Arial"/>
          <w:bCs/>
          <w:color w:val="auto"/>
          <w:sz w:val="18"/>
          <w:szCs w:val="18"/>
        </w:rPr>
      </w:pPr>
    </w:p>
    <w:p w14:paraId="6E217251" w14:textId="77777777" w:rsidR="00DD139D" w:rsidRPr="007B2062" w:rsidRDefault="00DD139D" w:rsidP="0007316F">
      <w:pPr>
        <w:pStyle w:val="BodyText"/>
        <w:rPr>
          <w:rFonts w:cs="Arial"/>
          <w:bCs/>
          <w:color w:val="auto"/>
          <w:sz w:val="18"/>
          <w:szCs w:val="18"/>
        </w:rPr>
      </w:pPr>
    </w:p>
    <w:p w14:paraId="57DB1EB1" w14:textId="0C354864" w:rsidR="00DC39CB" w:rsidRPr="007B2062" w:rsidRDefault="00DC39CB" w:rsidP="0007316F">
      <w:pPr>
        <w:pStyle w:val="BodyText"/>
        <w:rPr>
          <w:rFonts w:cs="Arial"/>
          <w:bCs/>
          <w:color w:val="auto"/>
          <w:sz w:val="18"/>
          <w:szCs w:val="18"/>
        </w:rPr>
      </w:pPr>
    </w:p>
    <w:p w14:paraId="7326E0DE" w14:textId="358D9BDC" w:rsidR="00DC39CB" w:rsidRPr="007B2062" w:rsidRDefault="00DC39CB" w:rsidP="0007316F">
      <w:pPr>
        <w:pStyle w:val="BodyText"/>
        <w:rPr>
          <w:rFonts w:cs="Arial"/>
          <w:bCs/>
          <w:color w:val="auto"/>
          <w:sz w:val="18"/>
          <w:szCs w:val="18"/>
        </w:rPr>
      </w:pPr>
    </w:p>
    <w:sectPr w:rsidR="00DC39CB" w:rsidRPr="007B2062" w:rsidSect="008D2930">
      <w:headerReference w:type="even" r:id="rId12"/>
      <w:headerReference w:type="default" r:id="rId13"/>
      <w:footerReference w:type="even" r:id="rId14"/>
      <w:footerReference w:type="default" r:id="rId15"/>
      <w:headerReference w:type="first" r:id="rId16"/>
      <w:footerReference w:type="first" r:id="rId17"/>
      <w:pgSz w:w="11906" w:h="16838" w:code="9"/>
      <w:pgMar w:top="900"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FA95" w14:textId="77777777" w:rsidR="0095425D" w:rsidRDefault="0095425D">
      <w:r>
        <w:separator/>
      </w:r>
    </w:p>
  </w:endnote>
  <w:endnote w:type="continuationSeparator" w:id="0">
    <w:p w14:paraId="0A37A2DA" w14:textId="77777777" w:rsidR="0095425D" w:rsidRDefault="0095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FB6D" w14:textId="77777777" w:rsidR="002237FD" w:rsidRDefault="00223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F3F7" w14:textId="156E6E75" w:rsidR="008D2930" w:rsidRDefault="008D2930">
    <w:pPr>
      <w:pStyle w:val="Footer"/>
      <w:jc w:val="center"/>
    </w:pPr>
  </w:p>
  <w:p w14:paraId="65F05B2E" w14:textId="77777777" w:rsidR="008D2930" w:rsidRDefault="008D2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DFFD" w14:textId="77777777" w:rsidR="002237FD" w:rsidRDefault="00223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CC5A" w14:textId="77777777" w:rsidR="0095425D" w:rsidRDefault="0095425D">
      <w:r>
        <w:separator/>
      </w:r>
    </w:p>
  </w:footnote>
  <w:footnote w:type="continuationSeparator" w:id="0">
    <w:p w14:paraId="56E83147" w14:textId="77777777" w:rsidR="0095425D" w:rsidRDefault="00954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C2F5" w14:textId="77777777" w:rsidR="00131244" w:rsidRDefault="00255F3A">
    <w:pPr>
      <w:pStyle w:val="Header"/>
    </w:pPr>
    <w:r>
      <w:rPr>
        <w:noProof/>
      </w:rPr>
      <mc:AlternateContent>
        <mc:Choice Requires="wps">
          <w:drawing>
            <wp:anchor distT="0" distB="0" distL="114300" distR="114300" simplePos="0" relativeHeight="251657216" behindDoc="1" locked="0" layoutInCell="0" allowOverlap="1" wp14:anchorId="3BD7DFCE" wp14:editId="63B1A831">
              <wp:simplePos x="0" y="0"/>
              <wp:positionH relativeFrom="margin">
                <wp:align>center</wp:align>
              </wp:positionH>
              <wp:positionV relativeFrom="margin">
                <wp:align>center</wp:align>
              </wp:positionV>
              <wp:extent cx="7927975" cy="1441450"/>
              <wp:effectExtent l="0" t="2305050" r="0" b="230187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wps:spPr>
                    <wps:txbx>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wps:txbx>
                    <wps:bodyPr wrap="square" numCol="1" fromWordArt="1">
                      <a:prstTxWarp prst="textPlain">
                        <a:avLst>
                          <a:gd name="adj" fmla="val 50000"/>
                        </a:avLst>
                      </a:prstTxWarp>
                      <a:spAutoFit/>
                    </wps:bodyPr>
                  </wps:wsp>
                </a:graphicData>
              </a:graphic>
            </wp:anchor>
          </w:drawing>
        </mc:Choice>
        <mc:Fallback>
          <w:pict>
            <v:shapetype w14:anchorId="3BD7DFCE" id="_x0000_t202" coordsize="21600,21600" o:spt="202" path="m,l,21600r21600,l21600,xe">
              <v:stroke joinstyle="miter"/>
              <v:path gradientshapeok="t" o:connecttype="rect"/>
            </v:shapetype>
            <v:shape id="WordArt 2" o:spid="_x0000_s1026" type="#_x0000_t202" style="position:absolute;margin-left:0;margin-top:0;width:624.25pt;height:113.5pt;rotation:-45;z-index:-25165926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" o:allowincell="f" filled="f" stroked="f">
              <o:lock v:ext="edit" shapetype="t"/>
              <v:textbox style="mso-fit-shape-to-text:t">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570493"/>
      <w:docPartObj>
        <w:docPartGallery w:val="Page Numbers (Top of Page)"/>
        <w:docPartUnique/>
      </w:docPartObj>
    </w:sdtPr>
    <w:sdtEndPr>
      <w:rPr>
        <w:noProof/>
        <w:color w:val="auto"/>
      </w:rPr>
    </w:sdtEndPr>
    <w:sdtContent>
      <w:p w14:paraId="2B4ABE94" w14:textId="7E40751F" w:rsidR="008D2930" w:rsidRPr="009F7387" w:rsidRDefault="008D2930">
        <w:pPr>
          <w:pStyle w:val="Header"/>
          <w:jc w:val="center"/>
          <w:rPr>
            <w:color w:val="auto"/>
          </w:rPr>
        </w:pPr>
        <w:r w:rsidRPr="009F7387">
          <w:rPr>
            <w:color w:val="auto"/>
          </w:rPr>
          <w:fldChar w:fldCharType="begin"/>
        </w:r>
        <w:r w:rsidRPr="009F7387">
          <w:rPr>
            <w:color w:val="auto"/>
          </w:rPr>
          <w:instrText xml:space="preserve"> PAGE   \* MERGEFORMAT </w:instrText>
        </w:r>
        <w:r w:rsidRPr="009F7387">
          <w:rPr>
            <w:color w:val="auto"/>
          </w:rPr>
          <w:fldChar w:fldCharType="separate"/>
        </w:r>
        <w:r w:rsidRPr="009F7387">
          <w:rPr>
            <w:noProof/>
            <w:color w:val="auto"/>
          </w:rPr>
          <w:t>2</w:t>
        </w:r>
        <w:r w:rsidRPr="009F7387">
          <w:rPr>
            <w:noProof/>
            <w:color w:val="auto"/>
          </w:rPr>
          <w:fldChar w:fldCharType="end"/>
        </w:r>
      </w:p>
    </w:sdtContent>
  </w:sdt>
  <w:p w14:paraId="640FA4A9" w14:textId="77777777" w:rsidR="00131244" w:rsidRDefault="00131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0D08" w14:textId="687E59FC" w:rsidR="002237FD" w:rsidRDefault="00223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C91"/>
    <w:multiLevelType w:val="hybridMultilevel"/>
    <w:tmpl w:val="C1F4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6F87"/>
    <w:multiLevelType w:val="hybridMultilevel"/>
    <w:tmpl w:val="61DE063C"/>
    <w:lvl w:ilvl="0" w:tplc="C4EE80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9791A37"/>
    <w:multiLevelType w:val="hybridMultilevel"/>
    <w:tmpl w:val="63C2782C"/>
    <w:lvl w:ilvl="0" w:tplc="189806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71E64"/>
    <w:multiLevelType w:val="hybridMultilevel"/>
    <w:tmpl w:val="87AEA5A8"/>
    <w:lvl w:ilvl="0" w:tplc="957C5530">
      <w:start w:val="1"/>
      <w:numFmt w:val="decimal"/>
      <w:lvlText w:val="(%1)"/>
      <w:lvlJc w:val="left"/>
      <w:pPr>
        <w:ind w:left="1440" w:hanging="630"/>
      </w:pPr>
      <w:rPr>
        <w:rFonts w:hint="default"/>
        <w:b w:val="0"/>
        <w:color w:val="auto"/>
        <w:sz w:val="2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F1141DB"/>
    <w:multiLevelType w:val="hybridMultilevel"/>
    <w:tmpl w:val="84C27CBA"/>
    <w:lvl w:ilvl="0" w:tplc="776AAC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60654"/>
    <w:multiLevelType w:val="hybridMultilevel"/>
    <w:tmpl w:val="B448AE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D115854"/>
    <w:multiLevelType w:val="hybridMultilevel"/>
    <w:tmpl w:val="36F47AB4"/>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246E4685"/>
    <w:multiLevelType w:val="hybridMultilevel"/>
    <w:tmpl w:val="7DCA4C24"/>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32C03BB0"/>
    <w:multiLevelType w:val="hybridMultilevel"/>
    <w:tmpl w:val="1338A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E570A"/>
    <w:multiLevelType w:val="hybridMultilevel"/>
    <w:tmpl w:val="A106CB6A"/>
    <w:lvl w:ilvl="0" w:tplc="C4EE8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02EDE"/>
    <w:multiLevelType w:val="hybridMultilevel"/>
    <w:tmpl w:val="01E030A0"/>
    <w:lvl w:ilvl="0" w:tplc="C4EE8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B031A"/>
    <w:multiLevelType w:val="hybridMultilevel"/>
    <w:tmpl w:val="2562A178"/>
    <w:lvl w:ilvl="0" w:tplc="776AAC08">
      <w:numFmt w:val="bullet"/>
      <w:lvlText w:val="-"/>
      <w:lvlJc w:val="left"/>
      <w:pPr>
        <w:ind w:left="2895" w:hanging="360"/>
      </w:pPr>
      <w:rPr>
        <w:rFonts w:ascii="Arial" w:eastAsia="Times New Roman" w:hAnsi="Arial" w:cs="Arial" w:hint="default"/>
      </w:rPr>
    </w:lvl>
    <w:lvl w:ilvl="1" w:tplc="08090003" w:tentative="1">
      <w:start w:val="1"/>
      <w:numFmt w:val="bullet"/>
      <w:lvlText w:val="o"/>
      <w:lvlJc w:val="left"/>
      <w:pPr>
        <w:ind w:left="3615" w:hanging="360"/>
      </w:pPr>
      <w:rPr>
        <w:rFonts w:ascii="Courier New" w:hAnsi="Courier New" w:cs="Courier New" w:hint="default"/>
      </w:rPr>
    </w:lvl>
    <w:lvl w:ilvl="2" w:tplc="08090005" w:tentative="1">
      <w:start w:val="1"/>
      <w:numFmt w:val="bullet"/>
      <w:lvlText w:val=""/>
      <w:lvlJc w:val="left"/>
      <w:pPr>
        <w:ind w:left="4335" w:hanging="360"/>
      </w:pPr>
      <w:rPr>
        <w:rFonts w:ascii="Wingdings" w:hAnsi="Wingdings" w:hint="default"/>
      </w:rPr>
    </w:lvl>
    <w:lvl w:ilvl="3" w:tplc="08090001" w:tentative="1">
      <w:start w:val="1"/>
      <w:numFmt w:val="bullet"/>
      <w:lvlText w:val=""/>
      <w:lvlJc w:val="left"/>
      <w:pPr>
        <w:ind w:left="5055" w:hanging="360"/>
      </w:pPr>
      <w:rPr>
        <w:rFonts w:ascii="Symbol" w:hAnsi="Symbol" w:hint="default"/>
      </w:rPr>
    </w:lvl>
    <w:lvl w:ilvl="4" w:tplc="08090003" w:tentative="1">
      <w:start w:val="1"/>
      <w:numFmt w:val="bullet"/>
      <w:lvlText w:val="o"/>
      <w:lvlJc w:val="left"/>
      <w:pPr>
        <w:ind w:left="5775" w:hanging="360"/>
      </w:pPr>
      <w:rPr>
        <w:rFonts w:ascii="Courier New" w:hAnsi="Courier New" w:cs="Courier New" w:hint="default"/>
      </w:rPr>
    </w:lvl>
    <w:lvl w:ilvl="5" w:tplc="08090005" w:tentative="1">
      <w:start w:val="1"/>
      <w:numFmt w:val="bullet"/>
      <w:lvlText w:val=""/>
      <w:lvlJc w:val="left"/>
      <w:pPr>
        <w:ind w:left="6495" w:hanging="360"/>
      </w:pPr>
      <w:rPr>
        <w:rFonts w:ascii="Wingdings" w:hAnsi="Wingdings" w:hint="default"/>
      </w:rPr>
    </w:lvl>
    <w:lvl w:ilvl="6" w:tplc="08090001" w:tentative="1">
      <w:start w:val="1"/>
      <w:numFmt w:val="bullet"/>
      <w:lvlText w:val=""/>
      <w:lvlJc w:val="left"/>
      <w:pPr>
        <w:ind w:left="7215" w:hanging="360"/>
      </w:pPr>
      <w:rPr>
        <w:rFonts w:ascii="Symbol" w:hAnsi="Symbol" w:hint="default"/>
      </w:rPr>
    </w:lvl>
    <w:lvl w:ilvl="7" w:tplc="08090003" w:tentative="1">
      <w:start w:val="1"/>
      <w:numFmt w:val="bullet"/>
      <w:lvlText w:val="o"/>
      <w:lvlJc w:val="left"/>
      <w:pPr>
        <w:ind w:left="7935" w:hanging="360"/>
      </w:pPr>
      <w:rPr>
        <w:rFonts w:ascii="Courier New" w:hAnsi="Courier New" w:cs="Courier New" w:hint="default"/>
      </w:rPr>
    </w:lvl>
    <w:lvl w:ilvl="8" w:tplc="08090005" w:tentative="1">
      <w:start w:val="1"/>
      <w:numFmt w:val="bullet"/>
      <w:lvlText w:val=""/>
      <w:lvlJc w:val="left"/>
      <w:pPr>
        <w:ind w:left="8655" w:hanging="360"/>
      </w:pPr>
      <w:rPr>
        <w:rFonts w:ascii="Wingdings" w:hAnsi="Wingdings" w:hint="default"/>
      </w:rPr>
    </w:lvl>
  </w:abstractNum>
  <w:abstractNum w:abstractNumId="12" w15:restartNumberingAfterBreak="0">
    <w:nsid w:val="45E06D4A"/>
    <w:multiLevelType w:val="hybridMultilevel"/>
    <w:tmpl w:val="1678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A1C4C"/>
    <w:multiLevelType w:val="hybridMultilevel"/>
    <w:tmpl w:val="A106C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A35D34"/>
    <w:multiLevelType w:val="hybridMultilevel"/>
    <w:tmpl w:val="B21436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83919"/>
    <w:multiLevelType w:val="hybridMultilevel"/>
    <w:tmpl w:val="881881FC"/>
    <w:lvl w:ilvl="0" w:tplc="7C16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702A6"/>
    <w:multiLevelType w:val="singleLevel"/>
    <w:tmpl w:val="5AF702A6"/>
    <w:lvl w:ilvl="0">
      <w:start w:val="2"/>
      <w:numFmt w:val="decimal"/>
      <w:lvlText w:val="%1."/>
      <w:lvlJc w:val="left"/>
      <w:pPr>
        <w:tabs>
          <w:tab w:val="left" w:pos="720"/>
        </w:tabs>
        <w:ind w:left="720" w:hanging="720"/>
      </w:pPr>
      <w:rPr>
        <w:rFonts w:hint="default"/>
        <w:b/>
      </w:rPr>
    </w:lvl>
  </w:abstractNum>
  <w:abstractNum w:abstractNumId="17" w15:restartNumberingAfterBreak="0">
    <w:nsid w:val="5D432BB2"/>
    <w:multiLevelType w:val="hybridMultilevel"/>
    <w:tmpl w:val="FD50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106609"/>
    <w:multiLevelType w:val="singleLevel"/>
    <w:tmpl w:val="7B106609"/>
    <w:lvl w:ilvl="0">
      <w:start w:val="1"/>
      <w:numFmt w:val="decimal"/>
      <w:lvlText w:val="(%1)"/>
      <w:lvlJc w:val="left"/>
      <w:pPr>
        <w:tabs>
          <w:tab w:val="left" w:pos="1440"/>
        </w:tabs>
        <w:ind w:left="1440" w:hanging="720"/>
      </w:pPr>
      <w:rPr>
        <w:rFonts w:hint="default"/>
      </w:rPr>
    </w:lvl>
  </w:abstractNum>
  <w:abstractNum w:abstractNumId="19" w15:restartNumberingAfterBreak="0">
    <w:nsid w:val="7C7B5670"/>
    <w:multiLevelType w:val="hybridMultilevel"/>
    <w:tmpl w:val="4704DED6"/>
    <w:lvl w:ilvl="0" w:tplc="802A4B5A">
      <w:start w:val="1"/>
      <w:numFmt w:val="decimal"/>
      <w:lvlText w:val="%1."/>
      <w:lvlJc w:val="left"/>
      <w:pPr>
        <w:tabs>
          <w:tab w:val="num" w:pos="454"/>
        </w:tabs>
        <w:ind w:left="454" w:hanging="454"/>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250821625">
    <w:abstractNumId w:val="16"/>
  </w:num>
  <w:num w:numId="2" w16cid:durableId="1476605837">
    <w:abstractNumId w:val="18"/>
  </w:num>
  <w:num w:numId="3" w16cid:durableId="1100755053">
    <w:abstractNumId w:val="5"/>
  </w:num>
  <w:num w:numId="4" w16cid:durableId="217085851">
    <w:abstractNumId w:val="2"/>
  </w:num>
  <w:num w:numId="5" w16cid:durableId="1160197294">
    <w:abstractNumId w:val="3"/>
  </w:num>
  <w:num w:numId="6" w16cid:durableId="128015907">
    <w:abstractNumId w:val="1"/>
  </w:num>
  <w:num w:numId="7" w16cid:durableId="1157845743">
    <w:abstractNumId w:val="11"/>
  </w:num>
  <w:num w:numId="8" w16cid:durableId="1888444258">
    <w:abstractNumId w:val="19"/>
  </w:num>
  <w:num w:numId="9" w16cid:durableId="1733891000">
    <w:abstractNumId w:val="6"/>
  </w:num>
  <w:num w:numId="10" w16cid:durableId="2037540137">
    <w:abstractNumId w:val="7"/>
  </w:num>
  <w:num w:numId="11" w16cid:durableId="1050376709">
    <w:abstractNumId w:val="17"/>
  </w:num>
  <w:num w:numId="12" w16cid:durableId="1322663631">
    <w:abstractNumId w:val="12"/>
  </w:num>
  <w:num w:numId="13" w16cid:durableId="214656957">
    <w:abstractNumId w:val="4"/>
  </w:num>
  <w:num w:numId="14" w16cid:durableId="277110148">
    <w:abstractNumId w:val="14"/>
  </w:num>
  <w:num w:numId="15" w16cid:durableId="137502726">
    <w:abstractNumId w:val="8"/>
  </w:num>
  <w:num w:numId="16" w16cid:durableId="1498761535">
    <w:abstractNumId w:val="0"/>
  </w:num>
  <w:num w:numId="17" w16cid:durableId="1986544050">
    <w:abstractNumId w:val="10"/>
  </w:num>
  <w:num w:numId="18" w16cid:durableId="1556090091">
    <w:abstractNumId w:val="15"/>
  </w:num>
  <w:num w:numId="19" w16cid:durableId="544558443">
    <w:abstractNumId w:val="9"/>
  </w:num>
  <w:num w:numId="20" w16cid:durableId="1275671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59D"/>
    <w:rsid w:val="000003D8"/>
    <w:rsid w:val="00001D2A"/>
    <w:rsid w:val="00003F70"/>
    <w:rsid w:val="000047A1"/>
    <w:rsid w:val="0000632E"/>
    <w:rsid w:val="000119C1"/>
    <w:rsid w:val="00020649"/>
    <w:rsid w:val="00024EBC"/>
    <w:rsid w:val="00030746"/>
    <w:rsid w:val="00040654"/>
    <w:rsid w:val="0004082C"/>
    <w:rsid w:val="00044CF6"/>
    <w:rsid w:val="00045C80"/>
    <w:rsid w:val="00047199"/>
    <w:rsid w:val="00050B5A"/>
    <w:rsid w:val="00051ED7"/>
    <w:rsid w:val="00053028"/>
    <w:rsid w:val="00066428"/>
    <w:rsid w:val="0007316F"/>
    <w:rsid w:val="00077917"/>
    <w:rsid w:val="000A1D2A"/>
    <w:rsid w:val="000B621C"/>
    <w:rsid w:val="000B7C3F"/>
    <w:rsid w:val="000D1914"/>
    <w:rsid w:val="000D40F4"/>
    <w:rsid w:val="000E12C8"/>
    <w:rsid w:val="000E21C1"/>
    <w:rsid w:val="000E3922"/>
    <w:rsid w:val="000E680B"/>
    <w:rsid w:val="000E73FB"/>
    <w:rsid w:val="00100E54"/>
    <w:rsid w:val="0011209E"/>
    <w:rsid w:val="00115A09"/>
    <w:rsid w:val="00124D10"/>
    <w:rsid w:val="00131244"/>
    <w:rsid w:val="00132E5A"/>
    <w:rsid w:val="001342C8"/>
    <w:rsid w:val="00137190"/>
    <w:rsid w:val="00137446"/>
    <w:rsid w:val="001404C0"/>
    <w:rsid w:val="00140D72"/>
    <w:rsid w:val="001428B1"/>
    <w:rsid w:val="00147B0B"/>
    <w:rsid w:val="0015255C"/>
    <w:rsid w:val="00160136"/>
    <w:rsid w:val="00166F3F"/>
    <w:rsid w:val="00173C7A"/>
    <w:rsid w:val="001741CE"/>
    <w:rsid w:val="0017450C"/>
    <w:rsid w:val="00177E02"/>
    <w:rsid w:val="00180FA9"/>
    <w:rsid w:val="00181EEA"/>
    <w:rsid w:val="00186707"/>
    <w:rsid w:val="00197A25"/>
    <w:rsid w:val="001A0588"/>
    <w:rsid w:val="001A2070"/>
    <w:rsid w:val="001A50E7"/>
    <w:rsid w:val="001B0340"/>
    <w:rsid w:val="001B404C"/>
    <w:rsid w:val="001B4CFA"/>
    <w:rsid w:val="001B71DD"/>
    <w:rsid w:val="001B72BB"/>
    <w:rsid w:val="001C3D94"/>
    <w:rsid w:val="001C6E95"/>
    <w:rsid w:val="001D663E"/>
    <w:rsid w:val="001D687B"/>
    <w:rsid w:val="001D77A5"/>
    <w:rsid w:val="001E6ED9"/>
    <w:rsid w:val="001F0946"/>
    <w:rsid w:val="001F57BB"/>
    <w:rsid w:val="001F6509"/>
    <w:rsid w:val="00202918"/>
    <w:rsid w:val="0020623A"/>
    <w:rsid w:val="00215C65"/>
    <w:rsid w:val="002237FD"/>
    <w:rsid w:val="0022711E"/>
    <w:rsid w:val="00234A70"/>
    <w:rsid w:val="00236871"/>
    <w:rsid w:val="00240503"/>
    <w:rsid w:val="00244B64"/>
    <w:rsid w:val="00244F53"/>
    <w:rsid w:val="00251BC2"/>
    <w:rsid w:val="0025204C"/>
    <w:rsid w:val="00255F3A"/>
    <w:rsid w:val="00257B4E"/>
    <w:rsid w:val="002659DF"/>
    <w:rsid w:val="00270EBD"/>
    <w:rsid w:val="002718A1"/>
    <w:rsid w:val="00272274"/>
    <w:rsid w:val="0028744E"/>
    <w:rsid w:val="002A4E0F"/>
    <w:rsid w:val="002B2A2A"/>
    <w:rsid w:val="002B415F"/>
    <w:rsid w:val="002B4485"/>
    <w:rsid w:val="002C1F17"/>
    <w:rsid w:val="002C5617"/>
    <w:rsid w:val="002D57C8"/>
    <w:rsid w:val="002D70D1"/>
    <w:rsid w:val="002F68F4"/>
    <w:rsid w:val="00300304"/>
    <w:rsid w:val="00304FB0"/>
    <w:rsid w:val="0032138F"/>
    <w:rsid w:val="00321A6C"/>
    <w:rsid w:val="003226B2"/>
    <w:rsid w:val="00323E62"/>
    <w:rsid w:val="00331A72"/>
    <w:rsid w:val="0035363C"/>
    <w:rsid w:val="003553A0"/>
    <w:rsid w:val="00362708"/>
    <w:rsid w:val="00365556"/>
    <w:rsid w:val="00366D72"/>
    <w:rsid w:val="00375160"/>
    <w:rsid w:val="00382EE8"/>
    <w:rsid w:val="003845FD"/>
    <w:rsid w:val="003873ED"/>
    <w:rsid w:val="0038762D"/>
    <w:rsid w:val="00392B13"/>
    <w:rsid w:val="00395D0C"/>
    <w:rsid w:val="003A78E7"/>
    <w:rsid w:val="003B0D4B"/>
    <w:rsid w:val="003B1FF2"/>
    <w:rsid w:val="003B21FB"/>
    <w:rsid w:val="003B5182"/>
    <w:rsid w:val="003C011F"/>
    <w:rsid w:val="003D25E7"/>
    <w:rsid w:val="003D4773"/>
    <w:rsid w:val="003E09A6"/>
    <w:rsid w:val="003E35E8"/>
    <w:rsid w:val="003E4A17"/>
    <w:rsid w:val="003E76C9"/>
    <w:rsid w:val="003F2431"/>
    <w:rsid w:val="0040122F"/>
    <w:rsid w:val="0040357C"/>
    <w:rsid w:val="004043F5"/>
    <w:rsid w:val="004163D3"/>
    <w:rsid w:val="00421B3F"/>
    <w:rsid w:val="0043038C"/>
    <w:rsid w:val="004311B7"/>
    <w:rsid w:val="004313B4"/>
    <w:rsid w:val="00431F01"/>
    <w:rsid w:val="00437E4B"/>
    <w:rsid w:val="004406A6"/>
    <w:rsid w:val="00443453"/>
    <w:rsid w:val="00445254"/>
    <w:rsid w:val="004472D7"/>
    <w:rsid w:val="004527B5"/>
    <w:rsid w:val="00454D3D"/>
    <w:rsid w:val="004552B4"/>
    <w:rsid w:val="00466CB4"/>
    <w:rsid w:val="00472CDB"/>
    <w:rsid w:val="00475A30"/>
    <w:rsid w:val="0048379F"/>
    <w:rsid w:val="00487506"/>
    <w:rsid w:val="004928D8"/>
    <w:rsid w:val="004958E9"/>
    <w:rsid w:val="004977F9"/>
    <w:rsid w:val="004A275E"/>
    <w:rsid w:val="004A7922"/>
    <w:rsid w:val="004B262C"/>
    <w:rsid w:val="004B381C"/>
    <w:rsid w:val="004B5C03"/>
    <w:rsid w:val="004C02C8"/>
    <w:rsid w:val="004C1511"/>
    <w:rsid w:val="004D1757"/>
    <w:rsid w:val="004D3DC5"/>
    <w:rsid w:val="004E3AC4"/>
    <w:rsid w:val="004E7D31"/>
    <w:rsid w:val="004F1581"/>
    <w:rsid w:val="004F280D"/>
    <w:rsid w:val="004F467A"/>
    <w:rsid w:val="005059C8"/>
    <w:rsid w:val="005109A7"/>
    <w:rsid w:val="00520830"/>
    <w:rsid w:val="00520A4E"/>
    <w:rsid w:val="00521D17"/>
    <w:rsid w:val="00532317"/>
    <w:rsid w:val="00545E27"/>
    <w:rsid w:val="00555A36"/>
    <w:rsid w:val="00561F1C"/>
    <w:rsid w:val="00563CB1"/>
    <w:rsid w:val="005667ED"/>
    <w:rsid w:val="005701E0"/>
    <w:rsid w:val="00573C03"/>
    <w:rsid w:val="005775A1"/>
    <w:rsid w:val="005779B1"/>
    <w:rsid w:val="00581D0E"/>
    <w:rsid w:val="005919F9"/>
    <w:rsid w:val="00594970"/>
    <w:rsid w:val="005A6839"/>
    <w:rsid w:val="005A69BD"/>
    <w:rsid w:val="005C33C3"/>
    <w:rsid w:val="005C58A4"/>
    <w:rsid w:val="005D6A35"/>
    <w:rsid w:val="005E1FA2"/>
    <w:rsid w:val="005E6076"/>
    <w:rsid w:val="005F31A5"/>
    <w:rsid w:val="00600807"/>
    <w:rsid w:val="0060598D"/>
    <w:rsid w:val="00606D6C"/>
    <w:rsid w:val="00612C66"/>
    <w:rsid w:val="00622A50"/>
    <w:rsid w:val="0062317B"/>
    <w:rsid w:val="00637157"/>
    <w:rsid w:val="00641E65"/>
    <w:rsid w:val="00641F61"/>
    <w:rsid w:val="00646800"/>
    <w:rsid w:val="00651878"/>
    <w:rsid w:val="006617CE"/>
    <w:rsid w:val="006622A6"/>
    <w:rsid w:val="0066250D"/>
    <w:rsid w:val="00666633"/>
    <w:rsid w:val="006739F9"/>
    <w:rsid w:val="00680F77"/>
    <w:rsid w:val="00681D63"/>
    <w:rsid w:val="00686CD6"/>
    <w:rsid w:val="006903E3"/>
    <w:rsid w:val="00697B63"/>
    <w:rsid w:val="006A0798"/>
    <w:rsid w:val="006A2DCE"/>
    <w:rsid w:val="006A748D"/>
    <w:rsid w:val="006A7704"/>
    <w:rsid w:val="006B0D10"/>
    <w:rsid w:val="006B5568"/>
    <w:rsid w:val="006B6F09"/>
    <w:rsid w:val="006B7A59"/>
    <w:rsid w:val="006C02F5"/>
    <w:rsid w:val="006D1B7F"/>
    <w:rsid w:val="006D717C"/>
    <w:rsid w:val="006E51F5"/>
    <w:rsid w:val="006E5221"/>
    <w:rsid w:val="006F03BC"/>
    <w:rsid w:val="006F0DC3"/>
    <w:rsid w:val="006F34A2"/>
    <w:rsid w:val="006F416E"/>
    <w:rsid w:val="007001B6"/>
    <w:rsid w:val="00700B58"/>
    <w:rsid w:val="00707036"/>
    <w:rsid w:val="00712E32"/>
    <w:rsid w:val="00713DC4"/>
    <w:rsid w:val="00716E5F"/>
    <w:rsid w:val="00727E81"/>
    <w:rsid w:val="0073614E"/>
    <w:rsid w:val="00742BBF"/>
    <w:rsid w:val="00745283"/>
    <w:rsid w:val="00747434"/>
    <w:rsid w:val="007573A1"/>
    <w:rsid w:val="007727D6"/>
    <w:rsid w:val="007825B4"/>
    <w:rsid w:val="00785180"/>
    <w:rsid w:val="007856EE"/>
    <w:rsid w:val="007A2F91"/>
    <w:rsid w:val="007B14D4"/>
    <w:rsid w:val="007B2062"/>
    <w:rsid w:val="007D2A0A"/>
    <w:rsid w:val="007D4A4B"/>
    <w:rsid w:val="007E185D"/>
    <w:rsid w:val="007E7ECC"/>
    <w:rsid w:val="007F013D"/>
    <w:rsid w:val="007F2D76"/>
    <w:rsid w:val="007F54C5"/>
    <w:rsid w:val="007F6633"/>
    <w:rsid w:val="007F6F52"/>
    <w:rsid w:val="00801517"/>
    <w:rsid w:val="0080403A"/>
    <w:rsid w:val="00805049"/>
    <w:rsid w:val="00805530"/>
    <w:rsid w:val="0080559D"/>
    <w:rsid w:val="008060AC"/>
    <w:rsid w:val="008116E0"/>
    <w:rsid w:val="0081645D"/>
    <w:rsid w:val="00822B97"/>
    <w:rsid w:val="008264CB"/>
    <w:rsid w:val="00827E3E"/>
    <w:rsid w:val="008322C1"/>
    <w:rsid w:val="0083274B"/>
    <w:rsid w:val="008369E6"/>
    <w:rsid w:val="00837172"/>
    <w:rsid w:val="00850345"/>
    <w:rsid w:val="00852F49"/>
    <w:rsid w:val="00853427"/>
    <w:rsid w:val="00857C15"/>
    <w:rsid w:val="00861552"/>
    <w:rsid w:val="00863F35"/>
    <w:rsid w:val="00864EC1"/>
    <w:rsid w:val="0087635C"/>
    <w:rsid w:val="00880CC7"/>
    <w:rsid w:val="008825B7"/>
    <w:rsid w:val="00890EEF"/>
    <w:rsid w:val="008957C0"/>
    <w:rsid w:val="00895D52"/>
    <w:rsid w:val="00896256"/>
    <w:rsid w:val="008A2665"/>
    <w:rsid w:val="008A2AB6"/>
    <w:rsid w:val="008B0AAA"/>
    <w:rsid w:val="008B10CA"/>
    <w:rsid w:val="008B1FE2"/>
    <w:rsid w:val="008B4982"/>
    <w:rsid w:val="008B53A9"/>
    <w:rsid w:val="008C0553"/>
    <w:rsid w:val="008C1BBC"/>
    <w:rsid w:val="008C1D3D"/>
    <w:rsid w:val="008C57B6"/>
    <w:rsid w:val="008C6EC2"/>
    <w:rsid w:val="008D2930"/>
    <w:rsid w:val="008D4518"/>
    <w:rsid w:val="008E4667"/>
    <w:rsid w:val="008E5C50"/>
    <w:rsid w:val="008E76A2"/>
    <w:rsid w:val="008F2CFD"/>
    <w:rsid w:val="008F3CD7"/>
    <w:rsid w:val="008F7521"/>
    <w:rsid w:val="008F7CF6"/>
    <w:rsid w:val="009016D0"/>
    <w:rsid w:val="00910E25"/>
    <w:rsid w:val="009220C0"/>
    <w:rsid w:val="009256B3"/>
    <w:rsid w:val="009259AB"/>
    <w:rsid w:val="009310FA"/>
    <w:rsid w:val="009320CA"/>
    <w:rsid w:val="009434A8"/>
    <w:rsid w:val="00943EEA"/>
    <w:rsid w:val="00944986"/>
    <w:rsid w:val="0094556B"/>
    <w:rsid w:val="009460CA"/>
    <w:rsid w:val="00950753"/>
    <w:rsid w:val="00953F23"/>
    <w:rsid w:val="0095425D"/>
    <w:rsid w:val="00954A43"/>
    <w:rsid w:val="00955081"/>
    <w:rsid w:val="009642B4"/>
    <w:rsid w:val="0096731F"/>
    <w:rsid w:val="009733DF"/>
    <w:rsid w:val="009740CF"/>
    <w:rsid w:val="009773A4"/>
    <w:rsid w:val="009A69D1"/>
    <w:rsid w:val="009B3F7E"/>
    <w:rsid w:val="009C2D9A"/>
    <w:rsid w:val="009C3B4B"/>
    <w:rsid w:val="009D38F3"/>
    <w:rsid w:val="009E2859"/>
    <w:rsid w:val="009E429D"/>
    <w:rsid w:val="009E49BD"/>
    <w:rsid w:val="009E74EA"/>
    <w:rsid w:val="009F7387"/>
    <w:rsid w:val="00A04447"/>
    <w:rsid w:val="00A05702"/>
    <w:rsid w:val="00A06353"/>
    <w:rsid w:val="00A077AC"/>
    <w:rsid w:val="00A17639"/>
    <w:rsid w:val="00A34E62"/>
    <w:rsid w:val="00A47F96"/>
    <w:rsid w:val="00A52C5B"/>
    <w:rsid w:val="00A57ADB"/>
    <w:rsid w:val="00A618AE"/>
    <w:rsid w:val="00A6546A"/>
    <w:rsid w:val="00A7015D"/>
    <w:rsid w:val="00A7330B"/>
    <w:rsid w:val="00A73CA2"/>
    <w:rsid w:val="00A92576"/>
    <w:rsid w:val="00AA0326"/>
    <w:rsid w:val="00AA64C1"/>
    <w:rsid w:val="00AD3601"/>
    <w:rsid w:val="00AD7B62"/>
    <w:rsid w:val="00AE2A10"/>
    <w:rsid w:val="00AE2F9E"/>
    <w:rsid w:val="00AE5335"/>
    <w:rsid w:val="00AE5570"/>
    <w:rsid w:val="00AF7A2B"/>
    <w:rsid w:val="00B002A0"/>
    <w:rsid w:val="00B040A9"/>
    <w:rsid w:val="00B04151"/>
    <w:rsid w:val="00B11596"/>
    <w:rsid w:val="00B30D7F"/>
    <w:rsid w:val="00B3215F"/>
    <w:rsid w:val="00B36679"/>
    <w:rsid w:val="00B36E70"/>
    <w:rsid w:val="00B36FE7"/>
    <w:rsid w:val="00B408B7"/>
    <w:rsid w:val="00B452E2"/>
    <w:rsid w:val="00B4578B"/>
    <w:rsid w:val="00B52F78"/>
    <w:rsid w:val="00B553BB"/>
    <w:rsid w:val="00B560CF"/>
    <w:rsid w:val="00B7344A"/>
    <w:rsid w:val="00B81706"/>
    <w:rsid w:val="00B86F07"/>
    <w:rsid w:val="00BC5F9C"/>
    <w:rsid w:val="00BD7D1B"/>
    <w:rsid w:val="00BF12C0"/>
    <w:rsid w:val="00BF3C55"/>
    <w:rsid w:val="00BF5F34"/>
    <w:rsid w:val="00C012D0"/>
    <w:rsid w:val="00C1439A"/>
    <w:rsid w:val="00C15C38"/>
    <w:rsid w:val="00C2442D"/>
    <w:rsid w:val="00C30C6D"/>
    <w:rsid w:val="00C31482"/>
    <w:rsid w:val="00C33413"/>
    <w:rsid w:val="00C356EE"/>
    <w:rsid w:val="00C40F6A"/>
    <w:rsid w:val="00C444C2"/>
    <w:rsid w:val="00C449D5"/>
    <w:rsid w:val="00C46A97"/>
    <w:rsid w:val="00C46C83"/>
    <w:rsid w:val="00C47E22"/>
    <w:rsid w:val="00C5297E"/>
    <w:rsid w:val="00C52B36"/>
    <w:rsid w:val="00C53F6D"/>
    <w:rsid w:val="00C618BF"/>
    <w:rsid w:val="00C669B2"/>
    <w:rsid w:val="00C819C5"/>
    <w:rsid w:val="00C9397D"/>
    <w:rsid w:val="00C9579E"/>
    <w:rsid w:val="00C95802"/>
    <w:rsid w:val="00CA0277"/>
    <w:rsid w:val="00CA114C"/>
    <w:rsid w:val="00CA4380"/>
    <w:rsid w:val="00CA63C0"/>
    <w:rsid w:val="00CC7854"/>
    <w:rsid w:val="00CD033D"/>
    <w:rsid w:val="00CE3CF8"/>
    <w:rsid w:val="00CF081D"/>
    <w:rsid w:val="00CF4873"/>
    <w:rsid w:val="00CF50C3"/>
    <w:rsid w:val="00CF76BC"/>
    <w:rsid w:val="00D03E67"/>
    <w:rsid w:val="00D12B5F"/>
    <w:rsid w:val="00D140AF"/>
    <w:rsid w:val="00D2002D"/>
    <w:rsid w:val="00D2088F"/>
    <w:rsid w:val="00D22872"/>
    <w:rsid w:val="00D24770"/>
    <w:rsid w:val="00D340A5"/>
    <w:rsid w:val="00D34FC6"/>
    <w:rsid w:val="00D44D46"/>
    <w:rsid w:val="00D46403"/>
    <w:rsid w:val="00D476FC"/>
    <w:rsid w:val="00D5537E"/>
    <w:rsid w:val="00D60591"/>
    <w:rsid w:val="00D7152C"/>
    <w:rsid w:val="00D8249C"/>
    <w:rsid w:val="00D838B2"/>
    <w:rsid w:val="00D87D1E"/>
    <w:rsid w:val="00D91A13"/>
    <w:rsid w:val="00D921FE"/>
    <w:rsid w:val="00D9339B"/>
    <w:rsid w:val="00D94836"/>
    <w:rsid w:val="00D94E5B"/>
    <w:rsid w:val="00D9544D"/>
    <w:rsid w:val="00DA0E22"/>
    <w:rsid w:val="00DA51FF"/>
    <w:rsid w:val="00DB4741"/>
    <w:rsid w:val="00DB5EF6"/>
    <w:rsid w:val="00DC020B"/>
    <w:rsid w:val="00DC3147"/>
    <w:rsid w:val="00DC39CB"/>
    <w:rsid w:val="00DD139D"/>
    <w:rsid w:val="00DD24D5"/>
    <w:rsid w:val="00DD5CCC"/>
    <w:rsid w:val="00DE1771"/>
    <w:rsid w:val="00DE287C"/>
    <w:rsid w:val="00DF2BED"/>
    <w:rsid w:val="00DF316D"/>
    <w:rsid w:val="00E07247"/>
    <w:rsid w:val="00E2534E"/>
    <w:rsid w:val="00E336C5"/>
    <w:rsid w:val="00E3470C"/>
    <w:rsid w:val="00E36EC0"/>
    <w:rsid w:val="00E44212"/>
    <w:rsid w:val="00E46C53"/>
    <w:rsid w:val="00E54577"/>
    <w:rsid w:val="00E54A8D"/>
    <w:rsid w:val="00E638D2"/>
    <w:rsid w:val="00E65EC8"/>
    <w:rsid w:val="00E66B73"/>
    <w:rsid w:val="00E7661E"/>
    <w:rsid w:val="00E8170C"/>
    <w:rsid w:val="00E82768"/>
    <w:rsid w:val="00E87C2F"/>
    <w:rsid w:val="00E87C87"/>
    <w:rsid w:val="00E946CD"/>
    <w:rsid w:val="00EA0582"/>
    <w:rsid w:val="00EA2AEC"/>
    <w:rsid w:val="00EA65D0"/>
    <w:rsid w:val="00EB152B"/>
    <w:rsid w:val="00EB5A54"/>
    <w:rsid w:val="00EB6203"/>
    <w:rsid w:val="00EB62DF"/>
    <w:rsid w:val="00EB7592"/>
    <w:rsid w:val="00EC0096"/>
    <w:rsid w:val="00ED1E8B"/>
    <w:rsid w:val="00ED51A0"/>
    <w:rsid w:val="00EF34B0"/>
    <w:rsid w:val="00EF6271"/>
    <w:rsid w:val="00EF6E06"/>
    <w:rsid w:val="00EF6F6F"/>
    <w:rsid w:val="00F04B33"/>
    <w:rsid w:val="00F05BEF"/>
    <w:rsid w:val="00F07082"/>
    <w:rsid w:val="00F24512"/>
    <w:rsid w:val="00F25B5C"/>
    <w:rsid w:val="00F3008A"/>
    <w:rsid w:val="00F30C54"/>
    <w:rsid w:val="00F319B5"/>
    <w:rsid w:val="00F441ED"/>
    <w:rsid w:val="00F464B7"/>
    <w:rsid w:val="00F46CC8"/>
    <w:rsid w:val="00F471A7"/>
    <w:rsid w:val="00F50FC3"/>
    <w:rsid w:val="00F60D87"/>
    <w:rsid w:val="00F63DE2"/>
    <w:rsid w:val="00F672FC"/>
    <w:rsid w:val="00F85DF2"/>
    <w:rsid w:val="00F90BB0"/>
    <w:rsid w:val="00F976B9"/>
    <w:rsid w:val="00FA0457"/>
    <w:rsid w:val="00FA079B"/>
    <w:rsid w:val="00FA0B99"/>
    <w:rsid w:val="00FA761F"/>
    <w:rsid w:val="00FC1652"/>
    <w:rsid w:val="00FC1BEB"/>
    <w:rsid w:val="00FC4CCE"/>
    <w:rsid w:val="00FC7543"/>
    <w:rsid w:val="00FD377A"/>
    <w:rsid w:val="00FD4243"/>
    <w:rsid w:val="00FD48C2"/>
    <w:rsid w:val="00FE1519"/>
    <w:rsid w:val="00FE31CF"/>
    <w:rsid w:val="00FE3EC6"/>
    <w:rsid w:val="00FE4D9F"/>
    <w:rsid w:val="00FF6C63"/>
    <w:rsid w:val="200C7D79"/>
    <w:rsid w:val="27324008"/>
    <w:rsid w:val="355468F5"/>
    <w:rsid w:val="3BE55CCD"/>
    <w:rsid w:val="41304735"/>
    <w:rsid w:val="4DDE2E19"/>
    <w:rsid w:val="7294131E"/>
    <w:rsid w:val="77CB0433"/>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9048B"/>
  <w15:docId w15:val="{B456AA70-BD0B-4D88-A390-EBE29326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Times New Roman"/>
      <w:color w:val="0000FF"/>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lang w:val="el-GR"/>
    </w:rPr>
  </w:style>
  <w:style w:type="paragraph" w:styleId="BodyTextIndent2">
    <w:name w:val="Body Text Indent 2"/>
    <w:basedOn w:val="Normal"/>
    <w:link w:val="BodyTextIndent2Char"/>
    <w:pPr>
      <w:ind w:left="1440" w:hanging="720"/>
      <w:jc w:val="both"/>
    </w:pPr>
    <w:rPr>
      <w:color w:val="auto"/>
      <w:sz w:val="22"/>
      <w:lang w:val="el-GR"/>
    </w:rPr>
  </w:style>
  <w:style w:type="paragraph" w:styleId="Footer">
    <w:name w:val="footer"/>
    <w:basedOn w:val="Normal"/>
    <w:link w:val="FooterChar"/>
    <w:uiPriority w:val="99"/>
    <w:unhideWhenUsed/>
    <w:pPr>
      <w:tabs>
        <w:tab w:val="center" w:pos="4153"/>
        <w:tab w:val="right" w:pos="8306"/>
      </w:tabs>
    </w:pPr>
  </w:style>
  <w:style w:type="paragraph" w:styleId="Header">
    <w:name w:val="header"/>
    <w:basedOn w:val="Normal"/>
    <w:link w:val="HeaderChar"/>
    <w:uiPriority w:val="99"/>
    <w:unhideWhenUsed/>
    <w:pPr>
      <w:tabs>
        <w:tab w:val="center" w:pos="4153"/>
        <w:tab w:val="right" w:pos="8306"/>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pPr>
      <w:jc w:val="center"/>
    </w:pPr>
    <w:rPr>
      <w:b/>
      <w:u w:val="single"/>
      <w:lang w:val="el-GR"/>
    </w:rPr>
  </w:style>
  <w:style w:type="paragraph" w:styleId="NoSpacing">
    <w:name w:val="No Spacing"/>
    <w:uiPriority w:val="1"/>
    <w:qFormat/>
    <w:rPr>
      <w:sz w:val="22"/>
      <w:szCs w:val="22"/>
      <w:lang w:val="el-GR"/>
    </w:rPr>
  </w:style>
  <w:style w:type="character" w:customStyle="1" w:styleId="TitleChar">
    <w:name w:val="Title Char"/>
    <w:basedOn w:val="DefaultParagraphFont"/>
    <w:link w:val="Title"/>
    <w:rPr>
      <w:rFonts w:ascii="Arial" w:eastAsia="Times New Roman" w:hAnsi="Arial" w:cs="Times New Roman"/>
      <w:b/>
      <w:color w:val="0000FF"/>
      <w:sz w:val="24"/>
      <w:szCs w:val="20"/>
      <w:u w:val="single"/>
    </w:rPr>
  </w:style>
  <w:style w:type="character" w:customStyle="1" w:styleId="BodyTextChar">
    <w:name w:val="Body Text Char"/>
    <w:basedOn w:val="DefaultParagraphFont"/>
    <w:link w:val="BodyText"/>
    <w:rPr>
      <w:rFonts w:ascii="Arial" w:eastAsia="Times New Roman" w:hAnsi="Arial" w:cs="Times New Roman"/>
      <w:color w:val="0000FF"/>
      <w:sz w:val="24"/>
      <w:szCs w:val="20"/>
    </w:rPr>
  </w:style>
  <w:style w:type="character" w:customStyle="1" w:styleId="BodyTextIndent2Char">
    <w:name w:val="Body Text Indent 2 Char"/>
    <w:basedOn w:val="DefaultParagraphFont"/>
    <w:link w:val="BodyTextIndent2"/>
    <w:rPr>
      <w:rFonts w:ascii="Arial" w:eastAsia="Times New Roman" w:hAnsi="Arial" w:cs="Times New Roman"/>
      <w:szCs w:val="20"/>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Times New Roman" w:hAnsi="Tahoma" w:cs="Tahoma"/>
      <w:color w:val="0000FF"/>
      <w:sz w:val="16"/>
      <w:szCs w:val="16"/>
      <w:lang w:val="en-AU"/>
    </w:rPr>
  </w:style>
  <w:style w:type="character" w:customStyle="1" w:styleId="HeaderChar">
    <w:name w:val="Header Char"/>
    <w:basedOn w:val="DefaultParagraphFont"/>
    <w:link w:val="Header"/>
    <w:uiPriority w:val="99"/>
    <w:rPr>
      <w:rFonts w:ascii="Arial" w:eastAsia="Times New Roman" w:hAnsi="Arial" w:cs="Times New Roman"/>
      <w:color w:val="0000FF"/>
      <w:sz w:val="24"/>
      <w:szCs w:val="20"/>
      <w:lang w:val="en-AU"/>
    </w:rPr>
  </w:style>
  <w:style w:type="character" w:customStyle="1" w:styleId="FooterChar">
    <w:name w:val="Footer Char"/>
    <w:basedOn w:val="DefaultParagraphFont"/>
    <w:link w:val="Footer"/>
    <w:uiPriority w:val="99"/>
    <w:qFormat/>
    <w:rPr>
      <w:rFonts w:ascii="Arial" w:eastAsia="Times New Roman" w:hAnsi="Arial" w:cs="Times New Roman"/>
      <w:color w:val="0000FF"/>
      <w:sz w:val="24"/>
      <w:szCs w:val="20"/>
      <w:lang w:val="en-AU"/>
    </w:rPr>
  </w:style>
  <w:style w:type="paragraph" w:styleId="BodyTextIndent">
    <w:name w:val="Body Text Indent"/>
    <w:basedOn w:val="Normal"/>
    <w:link w:val="BodyTextIndentChar"/>
    <w:uiPriority w:val="99"/>
    <w:semiHidden/>
    <w:unhideWhenUsed/>
    <w:rsid w:val="002A4E0F"/>
    <w:pPr>
      <w:spacing w:after="120"/>
      <w:ind w:left="360"/>
    </w:pPr>
  </w:style>
  <w:style w:type="character" w:customStyle="1" w:styleId="BodyTextIndentChar">
    <w:name w:val="Body Text Indent Char"/>
    <w:basedOn w:val="DefaultParagraphFont"/>
    <w:link w:val="BodyTextIndent"/>
    <w:uiPriority w:val="99"/>
    <w:semiHidden/>
    <w:rsid w:val="002A4E0F"/>
    <w:rPr>
      <w:rFonts w:ascii="Arial" w:eastAsia="Times New Roman" w:hAnsi="Arial" w:cs="Times New Roman"/>
      <w:color w:val="0000FF"/>
      <w:sz w:val="24"/>
      <w:lang w:val="en-AU"/>
    </w:rPr>
  </w:style>
  <w:style w:type="character" w:styleId="UnresolvedMention">
    <w:name w:val="Unresolved Mention"/>
    <w:basedOn w:val="DefaultParagraphFont"/>
    <w:uiPriority w:val="99"/>
    <w:semiHidden/>
    <w:unhideWhenUsed/>
    <w:rsid w:val="00E94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6485">
      <w:bodyDiv w:val="1"/>
      <w:marLeft w:val="0"/>
      <w:marRight w:val="0"/>
      <w:marTop w:val="0"/>
      <w:marBottom w:val="0"/>
      <w:divBdr>
        <w:top w:val="none" w:sz="0" w:space="0" w:color="auto"/>
        <w:left w:val="none" w:sz="0" w:space="0" w:color="auto"/>
        <w:bottom w:val="none" w:sz="0" w:space="0" w:color="auto"/>
        <w:right w:val="none" w:sz="0" w:space="0" w:color="auto"/>
      </w:divBdr>
    </w:div>
    <w:div w:id="1742605920">
      <w:bodyDiv w:val="1"/>
      <w:marLeft w:val="0"/>
      <w:marRight w:val="0"/>
      <w:marTop w:val="0"/>
      <w:marBottom w:val="0"/>
      <w:divBdr>
        <w:top w:val="none" w:sz="0" w:space="0" w:color="auto"/>
        <w:left w:val="none" w:sz="0" w:space="0" w:color="auto"/>
        <w:bottom w:val="none" w:sz="0" w:space="0" w:color="auto"/>
        <w:right w:val="none" w:sz="0" w:space="0" w:color="auto"/>
      </w:divBdr>
    </w:div>
    <w:div w:id="195841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e.cyprus.gov.cy/cyloginregistration/knowledgebase/help/identificatio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ov.c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sc.gov.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F483936-2AA9-4552-9322-BA69D0DFD5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Police</cp:lastModifiedBy>
  <cp:revision>36</cp:revision>
  <cp:lastPrinted>2024-01-03T09:23:00Z</cp:lastPrinted>
  <dcterms:created xsi:type="dcterms:W3CDTF">2023-10-03T06:19:00Z</dcterms:created>
  <dcterms:modified xsi:type="dcterms:W3CDTF">2024-01-03T12:07:00Z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2AFAC76BD0064A2CA29CD30FF6ED8EA3</vt:lpwstr>
  </property>
</Properties>
</file>